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inz.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ćwiczeniowych 20h, zapoznanie ze wskazaną literaturą 20h, przygotowanie do zaliczenia przedmiotu 20h.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kapitał ludzki, strategiczne zarządzanie zasobami ludzkimi,  polityka i funkcja personalna, system zarządzania personelem, kultura organizacyjna, marketing personalny, rekrutacja i selekcja pracowników, motywowanie, oceny pracownicze, wartościowanie pracy, szkolenie i rozwój, kompetencje, doradztwo personalne, planowanie karier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elementarnej wiedzy na temat ewolucji, problemów terminologicznych i uwarunkowań w zakresie zarządzania zasobami ludzkimi. Opanowanie elementarnej wiedzy dotyczącej zasad prowadzenia polityki personalnej i doboru elementów procesu kadrowego takich jak: planowanie personelu, pozyskiwanie pracowników, ocenianie, wynagradzanie i motywowanie pracowników, procesy doskonalenia i rozwoju kompetencji, zwolnienia pracowników. Przyswojenie wiedzy na temat znaczenia etyki w prowadzeniu działań personalnych oraz działań personalnych w związku z umiędzynarodowieniem zarządzania zasobami ludzkimi. Opanowanie elementarnej wiedzy na temat stosowania narzędzi zarządzania zasobami ludzkimi na potrzeby: realizacji celów, strategii przedsiębiorstwa, zwiększania efektywności, innowacyjności i poprawy funkcjonowania w konkurencyjnym otoczeniu. </w:t>
      </w:r>
    </w:p>
    <w:p>
      <w:pPr>
        <w:keepNext w:val="1"/>
        <w:spacing w:after="10"/>
      </w:pPr>
      <w:r>
        <w:rPr>
          <w:b/>
          <w:bCs/>
        </w:rPr>
        <w:t xml:space="preserve">Treści kształcenia: </w:t>
      </w:r>
    </w:p>
    <w:p>
      <w:pPr>
        <w:spacing w:before="20" w:after="190"/>
      </w:pPr>
      <w:r>
        <w:rPr/>
        <w:t xml:space="preserve">WYKŁAD
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K_U11: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Ma świadomość swojej wiedzy z przedmiotu zarządzanie personelem, rozumie konieczność dalszego doskonalenia i aktualizacji tej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K_K05: </w:t>
      </w:r>
    </w:p>
    <w:p>
      <w:pPr/>
      <w:r>
        <w:rPr/>
        <w:t xml:space="preserve">Potrafi odpowiedzialnie rozstrzygać o problemach związanych z zarządzaniam zasobami ludzkimi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Potrafi ustalać priorytety w realizacji działań personalnych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2026-10-01T18:34:51+02:00</dcterms:created>
  <dcterms:modified xsi:type="dcterms:W3CDTF">2026-10-01T18:34:51+02:00</dcterms:modified>
</cp:coreProperties>
</file>

<file path=docProps/custom.xml><?xml version="1.0" encoding="utf-8"?>
<Properties xmlns="http://schemas.openxmlformats.org/officeDocument/2006/custom-properties" xmlns:vt="http://schemas.openxmlformats.org/officeDocument/2006/docPropsVTypes"/>
</file>