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Anna Ławrynowicz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45h, zapoznanie się ze wskazaną literaturą 10h, po wybranych zajęciach samodzielne rozwiązywanie problemów 25h, przygotowanie do zaliczenia przedmiotu 20h = Razem 80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 wykład, 15 ćwiczenia, 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prognozowania i symulacji. Zapoznania się z prognozowaniem i symulacją zarówno przy pomocy tradycyjnych metod jak i nowszych sztucznej inteligencji. Wykształcenie umiejętności modelowania i rozwiązywania problemów decyzyjnych w oparciu o te metody. Nabycie umiejętności praktycznych w oparciu o zróżnicowane przykłady.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Pojecie prognozy. Klasyfikacja prognoz. Metody analizy i prognozowania szeregów czasowych. Dekompozycja szeregu czasowego na trend, wahania sezonowe i czynniki losowe, modele addytywne i multiplikatywne. Prognozowanie heurystyczne. Scenariusze. Prognozy ostrzegawcze. Zastosowanie sztucznych sieci neuronowych w prognozowaniu. Tradycyjne modelowanie symulacyjne. Symulacja zdarzeń dyskretnych i procesów ciągłych. Symulacje z zastosowaniem metod bazujących na populacjach, algorytmy genetyczne, algorytmy mrówkowe. Hybrydowe metody symulacji. 
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działań, procesów z zastosowaniem algorytmów genetycznych.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S2A_W06 S2A_W08 : </w:t>
      </w:r>
    </w:p>
    <w:p>
      <w:pPr/>
      <w:r>
        <w:rPr/>
        <w:t xml:space="preserve">K_W18  Ma uporządkowaną wiedzę z zakresu podstawowych pojęć i metod teorii i inżynierii systemów użytecznych w modelowaniu i symulacji szeroko rozumianych procesów biznesowych, a w szczególności procesów produkcyjnych i procesów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S2A_W08: </w:t>
      </w:r>
    </w:p>
    <w:p>
      <w:pPr/>
      <w:r>
        <w:rPr/>
        <w:t xml:space="preserve">K_W20  Ma usystematyzowaną wiedzę niezbędną do poznania i opanowania metod oraz formuł prowadzenia analiz ekonomiczno – finansowych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S2A_U03: </w:t>
      </w:r>
    </w:p>
    <w:p>
      <w:pPr/>
      <w:r>
        <w:rPr/>
        <w:t xml:space="preserve">WK_U02  Potrafi pozyskiwać informacje z literatury, baz danych oraz innych źródeł, integrować je, dokonywać interpretacji oraz wyciągać wnioski i formułować opinie.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K_K01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2026-07-09T12:40:58+02:00</dcterms:created>
  <dcterms:modified xsi:type="dcterms:W3CDTF">2026-07-09T12:40:58+02:00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