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Aleksander Popończyk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dla : powtórzenia i przyswojenia usłyszanych treści wykładu, wybranego przeglądu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decyzji Senatu P.W.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 zakresie podstaw oceny moralnej czynów, orientacji na człowieka, zasad życia społecznego i teorii dobra wspólnego, udziału intelektu, woli i uczuć w podejmowaniu decyzji, etyki w zarządzaniu, obszaru zaineresowań etyki, etyki jako elementu kultury organizacyjnej, projektowania kodeksów etycznych, zasad global compact i koncepcji odpowiedzialności społecznej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Etyka biznesu – dylemat naszych czasów
2. Filozoficzne podstawy etyki – antropologia
3. Etyka jako dyscyplina naukowa
4. Filozoficzne podstawy etyki – prawda, dobro 
5. Ponętność zła. Klasyczna aretologia.
6. Sumienie podstawową normą moralności 
7. Antropologiczna teoria podejmowania decyzji
8. Życie społeczne człowieka
9. Teoria dobra wspólnego i sprawiedliwości
10. Etyka władzy
11. Wychowanie pracowników (coaching, mentoring, etc.)
12. Etyka inżynierska.
13. Etyka niezależna
14. Teoria społecznej odpowiedzialność 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Punktowane kolokwia, kolokwium końcowe i rozmowa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Gasparski, Wykłady z etyki biznesu, Wydawnictwo Wyższej Szkoły Przedsiębiorczości i Zarządzania im. L. KoŹmińskiego, Warszawa 2004.
2. L.Ryan, J.Sójka, Etyka biznesu, W drodze, 1997
3. N. Smith, G.Lenssen, Odpowiedzialność biznesu, Warszwa, 2009
4. Dobre obyczaje w nauce, Komitet etyki PAN, Warszawa, 1994,
5. A. Andrzejuk, Człowiek i decyzja, Navo, 1996
6. A. Andrzejuk, Człowiek i dobro, Navo, 2002
7. K. Wojtyła, Elementarz etyczny, Lublin 1999
8. F. Koneczny, Rozwój moralności, 1997
9. J.Woroniecki, Umiejętność rządzenia i rozkazywania, Lublin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www.etykabiznesu.org/WZ_PW/etybu4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K_W01,04: </w:t>
      </w:r>
    </w:p>
    <w:p>
      <w:pPr/>
      <w:r>
        <w:rPr/>
        <w:t xml:space="preserve">Ma podstawową wiedzę w zakresie podejścia sytuacyjnego, orientacji na człowieka, etyki w zarządzaniu, obszaru zainteresowań etyki, wartości, ideałów i sankcji moralnych, etyki jako elementu kultury organizacyjnej, etycznych aspektów procesów globalizacyjnych, chrześcijaństwa i innych religii a etyki, kultury etycznej i etyki w wybranych krajach, etyki pracy, zawodowych kodeksów etycznych, konfliktów wartości w procesie zarządzania, etycznych aspektów konkurencji, etyki w marketingu i reklamie.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ocenić etyczne aspekty funkcjonowania organizacji i prawidłowo dokona wyboru właściwych zachowań z punktu widzenia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Rozumie potrzebę zachowań personalnych i przestrzega zasad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2026-10-01T18:27:12+02:00</dcterms:created>
  <dcterms:modified xsi:type="dcterms:W3CDTF">2026-10-01T18:27:12+02:00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