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przedsięwzięciem inwestycyjno-budowlanym. Etap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Książek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przygotowanie do kolejnych wykładów (przejrzenie materiałów z wykładu i dodatkowej literatury, próba rozwiązania miniproblemów sformułowanych na wykładzie):  15 godz.
- przygotowanie do egzaminu (udział w konsultacjach przedegzaminacyjnych) oraz obecność na egzaminie: 14 godz. + 1 godz.= 15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30+15=45godz.
45godz./30=2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działań dokonywanych w budowlanym przedsięwzięciu inwestycyjnym w etapie jego przygotowania.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działaniami w budowlanym przedsięwzięciu inwestycyjnym w etapie jego realizacji i przekazywaniu do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inwestycji budowlanej – stadia i zawartość budowlanej dokumentacji; projektowej i zagadnienia koordynacji międzybranżowej rozwiązań projektowych; Uzyskanie pozwolenia na budowę, zgłoszenie robót budowlanych).
2. Działania związane z wykonywaniem robót budowlanych ( Przekazanie i przygotowanie terenu budowy; Wykonywanie robót i prowadzenie dziennika budowy; Kontrola jakości i przeprowadzanie odbiorów robót; Inwestorska kontrola kosztów budowy;  Dokumenty budowy i dokumentacja powykonawcza obiektu budowlanego).
3. Działania związane z przejęciem i użytkowaniem obiektu budowlanego ( Odbiór końcowy obiektu budowlanego, odpowiedzialność wykonawcy robót z tytułu rękojmi i gwarancji; Uzyskanie pozwolenia na użytkowanie obiektu budowlanego;  Świadectwo charakterystyki energetycznej budynku; Obowiązki użytkownika obiektu budowlanego).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Stokes E., Saleem A. „Zarządzanie przedsięwzięciem budowlanym” Biblioteka Menadżera Budownictwa, Leonardo da Vinci PL/06/B/F/PP/174014, Ascot, Salford, 2008r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K_W22; K_W29: </w:t>
      </w:r>
    </w:p>
    <w:p>
      <w:pPr/>
      <w:r>
        <w:rPr/>
        <w:t xml:space="preserve">Zna zakres dokumentacji, warunkującej uzyskanie pozwolenia na budowę i prowadzenie robót budowlanych. Zna zasady inwestorskiej kontroli przebiegu i kosztów robót. Zna zasady dokonywania odbiorów przejsciowych robót i odbioru końcowego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K_U31; K_U38: </w:t>
      </w:r>
    </w:p>
    <w:p>
      <w:pPr/>
      <w:r>
        <w:rPr/>
        <w:t xml:space="preserve">Potrafi określić stadia i zawrtość budowlanej dokumentacji projektowej. Potrafi wskazać zakres inwestorskiej kontroli jakości i kosztów budowy. Potrafi wskazać zakres działań zwiazanych z przejęciem i użytkowaniem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Rozumie potrzebę i zna możliwości dalszego kształcenia się (studia II i III stopnia, studia podyplomowe, kursy i egzaminy przeprowadzane przez uczelnie, firmy i organizacje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2026-08-20T07:14:45+02:00</dcterms:created>
  <dcterms:modified xsi:type="dcterms:W3CDTF">2026-08-20T07:14:45+02:00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