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przygotowania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Książek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przygotowanie do kolejnych wykładów (przejrzenie materiałów z wykładu i dodatkowej literatury, próba rozwiązania miniproblemów sformułowanych na wykładzie):  15 godz.
- przygotowanie do egzaminu (udział w konsultacjach przedegzaminacyjnych) oraz obecność na egzaminie: 14 godz. + 1 godz.= 15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30+15=45godz.
45godz./30=ok.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systematyki obiektów budowlanych i spełnianych przez nie  zadań oraz funkcji.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kolejnymi działaniami, które trzeba wykonać w etapie przygotowania  przedsięwzięcia budowlanego, oraz metodami dochodzenia do optymalnych decyzji inwestycyjnych w budownictwie.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Wstępne informacje o procesie inwestycyjnym w budownictwie ( Specyfika procesu inwestycyjnego w budownictwie;  Fazy budowlanego procesu inwestycyjnego;  Ogólne zasady ustalania kosztu i czasu realizacji inwestycji budowlanej:  Regulacje prawne, dotyczące procesu inwestycyjnego w budownictwie). 
2. Uczestnicy procesu budowlanego w świetle przepisów prawa budowlanego ( Inwestor:  Inspektor nadzoru inwestorskiego;  Projektant;  Kierownik budowy;  Wymagania dla osób, pełniących samodzielne funkcje techniczne w budownictwie ;  Nadzór budowlany
3. Działania poprzedzające wykonywanie robót budowlanych ( Programowanie inwestycji budowlanej; Ocena oddziaływania inwestycji budowlanej na środowisko; Planowanie rzeczowe i finansowe oraz budżetowanie budowlanego przedsięwzięcia inwestycyjnego;  Ocena ekonomicznej efektywności inwestycji budowlanej;  Uzyskanie decyzji  o warunkach zabudowy i zagospodarowania terenu;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K_W22; K_W29: </w:t>
      </w:r>
    </w:p>
    <w:p>
      <w:pPr/>
      <w:r>
        <w:rPr/>
        <w:t xml:space="preserve">Ma wiedzę na temat organizacji i kolejności działań w procesie inwestycyjnym w budownictwie. Zna uregulowania prawne procesu inwestycyjnego. Zna zasady planowania rzeczowego i finansowego przedsięwzięcia oraz zasady oceny ekonomicznej efektywnosci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K_U31; K_U38: </w:t>
      </w:r>
    </w:p>
    <w:p>
      <w:pPr/>
      <w:r>
        <w:rPr/>
        <w:t xml:space="preserve">Umie ustalić zakres i kolejność działań dla przygotowania typowego przedsięwzięcia budowlanego. Umie wskazać powiazania pomiędzy instytucjonalnymi uczestnikami przedsiewziecia. Umie opracować budżet inwestycji i dokonać wyboru wariantu inwestycji na podstawie przyjetych kryteriów jej efektywnosci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 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2026-07-29T07:34:46+02:00</dcterms:created>
  <dcterms:modified xsi:type="dcterms:W3CDTF">2026-07-29T07:34:46+02:00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