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 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45 h (30h wykład + 15 h ćwiczenia), zapoznanie się z literaturą 35 h, przygotowanie do zaliczenia wykładu 20 h, przygotowanie do zaliczenia ćwiczeń 20 h.
Razem 120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45 h (30h wykład + 15 h ćwiczenia).
Razem 45 godz.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35 h, przygotowanie do zaliczenia wykładu 20 h, przygotowanie do zaliczenia ćwiczeń 20 h.
Razem 75 godz.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kapitał, rynek, jednostka gospodarcza, przedsiębiorstwo, produkcja, handel, usługi, inwestycje, majątek, dług, kredyt, stopa dyskontowa, podatek, przychód, koszt, dochód.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 bilansowej i opanowanie technik analitycznych oraz syntetycznych dotyczących sytuacji majątkowej i finansowej jednostek gospodarczych poprzez zaznajomienie studentów z funkcjonowaniem systemu kont księgowych oraz procedurami sporządzania sprawozdań finansowych, a w tym: bilansu, rachunku zysków i strat oraz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Zagadnienia wstępne rachunkowości. 2. Bilans księgowy. 3. Konta księgowe. 4. Rachunek zysków i strat. 5. Współmierność kosztów i przychodów. 6. Rozrachunki. 7. Zasady wyceny i ewidencji rzeczowych aktywów obrotowych. 8. Amortyzacja i ewidencja środków trwałych oraz wartości niematerialnych i prawnych. 9. Aktywa finansowe i własne papiery wartościowe. 10. Rachunek przepływów pieniężnych. 11. Podatek dochodowy i rozliczenie wyniku finansowego. ĆWICZENIA: 1. Bilans księgowy i operacje bilansowe. 2. Konto księgowe. 3. Rachunek zysków i strat. 4. Ewidencja zapasów, instrumentów finansowych, aktywów trwałych. 5. Rachunek przepływów pieniężnych.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E., Wprowadzenie do rachunkowości, Oficyna Wydawnicza Politechniki Warszawskiej, Warszawa 2010. [2] Kalwasińska E., Maciejowska D., Rachunkowość finansowa w teorii i praktyce, Wydawnictwo Naukowe Wydziału Zarządzania Uniwersytetu Warszawskiego, Warszawa 2011. [3] Ustawa z dnia 29 września 1994 r. o rachunkowości, tekst jednolity: DzU nr 152/2009, poz. 1223. [4] Gmytrasiewicz M., Karmańska A., Rachunkowość finansowa, Difin, Warszawa 2009. Matuszewicz J., Matuszewicz P., Rachunkowość od podstaw, FINANS-SERVIS, Warszawa 2010. [5] Olchowicz I., Podstawy rachunkowości, tom 1, Difin, Warszawa 2007 [6] Sawicki K., Podstawy rachunkowości, Polskie Wydawnictwo Ekonomiczne,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K_W09: </w:t>
      </w:r>
    </w:p>
    <w:p>
      <w:pPr/>
      <w:r>
        <w:rPr/>
        <w:t xml:space="preserve">Ma uporządkowaną wiedzę w zakresie: rachunkowości jako systemu informacyjnego przedsiębiorstwa; zasad i podstaw prawnych rachunkowości; bilansu majątkowo-kapitałowego przedsiębiorstwa, operacji gospodarczych bilansowych i wynikowych, zasad funkcjonowania kont księgowych i planu kont; przychodów i kosztów w rachunkowości przedsiębiorstw oraz sposobów ustalania wyników finansowych i ich znaczenia w ocenie kondycji finansowej jednostek gospodarczych; sprawozdań finansowych jako źródła informacji 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K_U18: </w:t>
      </w:r>
    </w:p>
    <w:p>
      <w:pPr/>
      <w:r>
        <w:rPr/>
        <w:t xml:space="preserve">Potrafi posługiwać podstawowymi zasadami z zakresu rachunkowości służącymi do prawidłowego funkcjonowania jednostek gospodarczych oraz ich finansowania.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T1A_U07, T1A_U08, T1A_U09, T1A_U10, T1A_U11, T1A_U12, T1A_U13,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Rozumie, że w zarządzaniu wiedza i umiejętności szybko stają się przestarzałe.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Potrafi przekazać informację o osiągnięciach zarządzania i różnych aspektach zawodu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K_K05: </w:t>
      </w:r>
    </w:p>
    <w:p>
      <w:pPr/>
      <w:r>
        <w:rPr/>
        <w:t xml:space="preserve">Rozumie potrzebę zachowań personalnych i przestrzega zasad etyki, w tym uczciwości.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2025-05-02T09:37:28+02:00</dcterms:created>
  <dcterms:modified xsi:type="dcterms:W3CDTF">2025-05-02T09:37:28+02:00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