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sterowania optymalnego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Grzegorz Bartuzel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kultura matematyczna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Wprowadzenie; zakres teorii sterowania optymalnego;
Rachunek wariacyjny—warunki konieczne pierwszego i drugiego rzędu;
Warunki dostateczne – funkcja eksecesu Weierstrassa;
Zadania sterowania optymalnego; Hamiltoniany; Zasada maksimum Ponrtriagina. Dowód zasady. Zastosowania.
 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Prace domowe; kolokwia; projekty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Lee , Marcus Podstawy teorii sterowania
Pontriagin: Matematyczne podstawy teorii procesów optymalnych
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2025-06-14T21:12:34+02:00</dcterms:created>
  <dcterms:modified xsi:type="dcterms:W3CDTF">2025-06-14T21:12:34+02:00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