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doc. dr Jerzy Wyborski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metod analizy aktuarialnej w ubezpieczeniach związanych z życiem, a także znajomość międzynarodowych symboli aktuarialnych. Umiejętność wyliczania składki i rezerwy matematycznej dla różnych typów ubezpieczeń i rent życiowych.
Wstępne przygotowanie do zdawania części II państwowego egzaminu dla aktuariuszy.
 </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2.	Podstawowe rodzaje ubezpieczeń życiowych:
terminowe i dożywotnie ubezpieczenia na wypadek śmierci, ubezpieczenia na dożycie, ubezpieczenia mieszane na życie i dożycie, ubezpieczenia odroczone.
3.	Renty życiowe:
płatne przez całe życie, czasowe (terminowe), odroczone, o zmiennej wysokości, płatne m-razy w ciągu roku.
4.	Funkcje komutacyjne:
zastosowanie do obliczania wartości ubezpieczeń i rent życiowych.
5.	Sposoby zbierania składki w ubezpieczeniach życiowych:
zasada równoważności, jednorazowa składka netto, składki brutto.
6.	Rezerwa matematyczna:
metoda prospektywna i retrospektywna obliczania rezerw.
7.	Szkodowości wielorakie
model, ubezpieczenia ogólnego typu, rezerwy netto.
 </w:t>
      </w:r>
    </w:p>
    <w:p>
      <w:pPr>
        <w:keepNext w:val="1"/>
        <w:spacing w:after="10"/>
      </w:pPr>
      <w:r>
        <w:rPr>
          <w:b/>
          <w:bCs/>
        </w:rPr>
        <w:t xml:space="preserve">Metody oceny: </w:t>
      </w:r>
    </w:p>
    <w:p>
      <w:pPr>
        <w:spacing w:before="20" w:after="190"/>
      </w:pPr>
      <w:r>
        <w:rPr/>
        <w:t xml:space="preserve">Zaliczenie przedmiotu na podstawie testu końcowego (konieczne są wszystkie wyliczenia potrzebne do rozwiązania zadań)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Błaszczyszyn B., Rolski T., Podstawy Matematyki Ubezpieczeń Na Życie. WNT 2004
2.	Gerber H.U., Life Insurance Mathematics. Springer 1995 (wyd. II)
3.	Skauba M., Ubezpieczenia na Życie. WNT 1999
4.	Bowers N.L. i inni Actuarial Mathematics. The  Society of Actuaries 1986
Zadania z egzaminów dla aktuariuszy - http://www.wne.uw.edu.pl/old/edukacja_aktuarialna/egz_aktu/ http://www.knf.gov.pl/rynek_ubezpieczen/aktuariusze/Egzaminy_aktuarialne...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2026-08-19T11:13:15+02:00</dcterms:created>
  <dcterms:modified xsi:type="dcterms:W3CDTF">2026-08-19T11:13:15+02:00</dcterms:modified>
</cp:coreProperties>
</file>

<file path=docProps/custom.xml><?xml version="1.0" encoding="utf-8"?>
<Properties xmlns="http://schemas.openxmlformats.org/officeDocument/2006/custom-properties" xmlns:vt="http://schemas.openxmlformats.org/officeDocument/2006/docPropsVTypes"/>
</file>