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nieliniowe i aplikacje graficzne</w:t>
      </w:r>
    </w:p>
    <w:p>
      <w:pPr>
        <w:keepNext w:val="1"/>
        <w:spacing w:after="10"/>
      </w:pPr>
      <w:r>
        <w:rPr>
          <w:b/>
          <w:bCs/>
        </w:rPr>
        <w:t xml:space="preserve">Koordynator przedmiotu: </w:t>
      </w:r>
    </w:p>
    <w:p>
      <w:pPr>
        <w:spacing w:before="20" w:after="190"/>
      </w:pPr>
      <w:r>
        <w:rPr/>
        <w:t xml:space="preserve">prof. dr hab. Stanisław Janeczko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algebra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1.   Gradientowe pola wektorowe, potencjały zależne od parametrów
2.   Pojęcia wstępne teorii osobliwości, punkty krytyczne funkcji i odwzorowań,
zdegenerowane punkty krytyczne.
3.   Pojęcie stabilności strukturalnej. Niestabilne punkty krytyczne i ich stabilne
deformacje.
4.   Klasyfikacja zdegenerowanych punktów krytycznych funkcji, klasyfikacja
rozwinięć uniwersalnych.
5.   Siedem elementarnych katastrof Rene Thoma, powierzchnie stacjonarne,
homeostaza, procesy metaboliczne. Metody teorii eliminacji, rugowniki i wyróżniki.
6.   Geometria powierzchni katastroficznych i zbiorów katastrof. Metamorfozy,
ewolucje     zbiorów katastrof. Graficzna analiza funkcji generujących i dynamiki
powolnej w przestrzeni parametrów kontrolnych.
7.   Katastrofy jako przemiany strukturalne, przejścia fazowe i zjawiska
krytyczne. Teoria osobliwości w socjologii, modele funkcjonowania struktur społecznych.
9.  Zagadnienia wielokrotności percepcji, typowe cechy  konturów widzialnych,
stabilne osobliwości w optyce. Klasyfikacja kaustyk i generyczne ewolucje czół fali,
osobliwości układów promieni.  Katastrofy w układach mechanicznych, maszyna
Zeemana, wyboczenie, bifurkacje w zjawiskach nieliniowych. Wizualizacja modeli
strukturalnych
11. Wprowadzenie do nieliniowej dynamiki, iteracje odwzorowań, dynamika holomorficzna,
fraktale, graficzna analiza
 </w:t>
      </w:r>
    </w:p>
    <w:p>
      <w:pPr>
        <w:keepNext w:val="1"/>
        <w:spacing w:after="10"/>
      </w:pPr>
      <w:r>
        <w:rPr>
          <w:b/>
          <w:bCs/>
        </w:rPr>
        <w:t xml:space="preserve">Metody oceny: </w:t>
      </w:r>
    </w:p>
    <w:p>
      <w:pPr>
        <w:spacing w:before="20" w:after="190"/>
      </w:pPr>
      <w:r>
        <w:rPr/>
        <w:t xml:space="preserve">Jedna praca kontrolna w końcowej części wykładu. Egzamin dwuczęściowy składający się z części pisemnej i ustnej.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Janeczko, Wybrane Zagadnienia Teorii Katastrof. Oficyna Wydawnicza PW,  2004
2. T. Poston, I. Stewart, Catastrophe Theory and its Applications, Pitman, London 1978
3. E.C. Zeeman, Catastrophe Theory (selected papers 1972-1977) Addison-Wesley, Reading 1977
4. J. Martinet, Singularities of smooth functions and maps, Cambridge University Press, Cambridge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2026-09-10T02:40:31+02:00</dcterms:created>
  <dcterms:modified xsi:type="dcterms:W3CDTF">2026-09-10T02:40:31+02:00</dcterms:modified>
</cp:coreProperties>
</file>

<file path=docProps/custom.xml><?xml version="1.0" encoding="utf-8"?>
<Properties xmlns="http://schemas.openxmlformats.org/officeDocument/2006/custom-properties" xmlns:vt="http://schemas.openxmlformats.org/officeDocument/2006/docPropsVTypes"/>
</file>