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dr Tomasz Pawlak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 wyniku zaliczenia przedmiotu Fizyka (1 i 2) student nabywa szeroką wiedzę dotyczącą fundamentalnych praw przyrody. Uzyskuje umiejętność wiązania pojęć matematycznych z rzeczywistymi zjawiskami oraz zrozumienie roli odwoływania się do eksperymentu. Oprócz gruntownej znajomości praw klasycznych zaznajamia się z fizyką relatywistyczną i kwantową co jest nieodzowne w percepcji nowoczesnego świata.</w:t>
      </w:r>
    </w:p>
    <w:p>
      <w:pPr>
        <w:keepNext w:val="1"/>
        <w:spacing w:after="10"/>
      </w:pPr>
      <w:r>
        <w:rPr>
          <w:b/>
          <w:bCs/>
        </w:rPr>
        <w:t xml:space="preserve">Treści kształcenia: </w:t>
      </w:r>
    </w:p>
    <w:p>
      <w:pPr>
        <w:spacing w:before="20" w:after="190"/>
      </w:pPr>
      <w:r>
        <w:rPr/>
        <w:t xml:space="preserve">Program przedmiotu:
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
 </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w ciągu semestru (obecność obowiązkowa). Egzamin ustny polega na odpowiedzi na trzy wylosowane pytania z opublikowanej na stronie www.if.pw.edu.pl/~pawlak listy, obejmującej materiał z Fizyki 1 i Fizyki 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I.W. Sawieliew „Kurs fizyki”, tom 1,2,3 (PWN)
2.  Jey Orear „Fizyka” tom 1,2 (PWN)</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2026-10-02T18:00:51+02:00</dcterms:created>
  <dcterms:modified xsi:type="dcterms:W3CDTF">2026-10-02T18:00:51+02:00</dcterms:modified>
</cp:coreProperties>
</file>

<file path=docProps/custom.xml><?xml version="1.0" encoding="utf-8"?>
<Properties xmlns="http://schemas.openxmlformats.org/officeDocument/2006/custom-properties" xmlns:vt="http://schemas.openxmlformats.org/officeDocument/2006/docPropsVTypes"/>
</file>