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1</w:t>
      </w:r>
    </w:p>
    <w:p>
      <w:pPr>
        <w:keepNext w:val="1"/>
        <w:spacing w:after="10"/>
      </w:pPr>
      <w:r>
        <w:rPr>
          <w:b/>
          <w:bCs/>
        </w:rPr>
        <w:t xml:space="preserve">Koordynator przedmiotu: </w:t>
      </w:r>
    </w:p>
    <w:p>
      <w:pPr>
        <w:spacing w:before="20" w:after="190"/>
      </w:pPr>
      <w:r>
        <w:rPr/>
        <w:t xml:space="preserve">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IMAQVision. Akwizycja obrazu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Przetwarzanie informacji z bazy danych.
13. LabVIEW w zastosowaniach.
Przykłady zastosowań programów napisanych w LabVIEW, w pracach badawczych i inżynierskich.
</w:t>
      </w:r>
    </w:p>
    <w:p>
      <w:pPr>
        <w:keepNext w:val="1"/>
        <w:spacing w:after="10"/>
      </w:pPr>
      <w:r>
        <w:rPr>
          <w:b/>
          <w:bCs/>
        </w:rPr>
        <w:t xml:space="preserve">Metody oceny: </w:t>
      </w:r>
    </w:p>
    <w:p>
      <w:pPr>
        <w:spacing w:before="20" w:after="190"/>
      </w:pPr>
      <w:r>
        <w:rPr/>
        <w:t xml:space="preserve">zaliczenie na podstawie ocen z poszczególnych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2026-07-29T02:29:25+02:00</dcterms:created>
  <dcterms:modified xsi:type="dcterms:W3CDTF">2026-07-29T02:29:25+02:00</dcterms:modified>
</cp:coreProperties>
</file>

<file path=docProps/custom.xml><?xml version="1.0" encoding="utf-8"?>
<Properties xmlns="http://schemas.openxmlformats.org/officeDocument/2006/custom-properties" xmlns:vt="http://schemas.openxmlformats.org/officeDocument/2006/docPropsVTypes"/>
</file>