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Perspektywiczne technologie energetyczne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Miller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NS535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zaliczeniu przedmiotu student posiada podstawową wiedzę o możliwych kierunkach rozwoju energetyki, w tym o uwarunkowaniach prawno-ekonomicznych.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Wybrane elementy teorii przetwarzania energii. Aktualne tendencje rozwoju energetyki. Uwarunkowania techniczno-ekonomiczne. Przegląd perspektywicznych technologii energetycznych (układy gazowo-parowe, techniki spalania, zgazowanie paliw, ogniwa paliwowe, reaktory jądrowe i termojądrowe itp.). Uwarunkowania ekologiczne energetyki.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System punktowy obejmujący pracę studentów na zajęciach i wyniki testu końcowego.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A.Miller,J.Lewandowski: Układy parowo-gazowe na paliwo stałe, WNT Warszawa.
2. T.Chmielniak: Technologie Energetyczne, WNT Warszawa.
Dodatkowe literatura:
- Materiały dostarczone przez wykładowcę.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posiada wiedze o nowych technologiach energetycznych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E2_W08, E2_W09, E2_W10, E2_W12, E2_W14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T2A_W04, T2A_W05, T2A_W04, T2A_W05, T2A_W04, T2A_W05, T2A_W05</w:t>
      </w:r>
    </w:p>
    <w:p>
      <w:pPr>
        <w:keepNext w:val="1"/>
        <w:spacing w:after="10"/>
      </w:pPr>
      <w:r>
        <w:rPr>
          <w:b/>
          <w:bCs/>
        </w:rPr>
        <w:t xml:space="preserve">Efekt EW2: </w:t>
      </w:r>
    </w:p>
    <w:p>
      <w:pPr/>
      <w:r>
        <w:rPr/>
        <w:t xml:space="preserve">posiada wiedze o nowych regulacjach i wpływie czynników zewnetrznych na energetyke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E2_W14, E2_W19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umie ocenic mozliwości i zasadnośc inwestycji w nowe technologie energetyczne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E2_U01, E2_U05, E2_U07, E2_U15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T2A_U05, T2A_U07, T2A_U12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umie wstepnie przygotowac koncepcję zastosowania nowych technologii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E2_U05, E2_U15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T2A_U05, T2A_U12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EK1: </w:t>
      </w:r>
    </w:p>
    <w:p>
      <w:pPr/>
      <w:r>
        <w:rPr/>
        <w:t xml:space="preserve">zna nowe tendencje w energetyce i umie je propagowac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E2_K05, E2_K07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2026-09-11T17:21:33+02:00</dcterms:created>
  <dcterms:modified xsi:type="dcterms:W3CDTF">2026-09-11T17:21:33+02:00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