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Kędzior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wykłady – 30 godz., &lt;br&gt;b) laboratoria – 15 godz., &lt;br&gt;c) konsultacje – 5 godz. &lt;br&gt;&lt;br&gt;2. Praca własna studenta – 25 godzin, w tym: &lt;br&gt;a) 15 godz. – bieżące przygotowywanie się do ćwiczeń laboratoryjnych (analiza literatury), &lt;br&gt;b) 10 godz. – przygotowywanie się do kolokwium zaliczeniowego.&lt;br&gt;&lt;br&gt;Razem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wykłady- 30 godz.,&lt;br&gt;b) laboratoria – 15 godz.,&lt;br&gt;c)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&lt;b&gt;Wykład:&lt;/b&gt;&lt;br&gt;
- Zarys historii biomechaniki. &lt;br&gt;
- Elementy anatomii człowieka.&lt;br&gt;
- Analiza biomechaniczna układu ruchu człowieka (ujęcie systemowe). &lt;br&gt;
- Budowa, działanie, źródła energetyczne, praca, moc i sprawność mięśni szkieletowych. &lt;br&gt;
- Sterowanie mięśniami szkieletowymi. &lt;br&gt;
- Biomechanika tkanki kostnej; adaptacja funkcjonalna kości. &lt;br&gt;
- Elektromiografia (emg). &lt;br&gt;
- Współdziałanie mięśni. &lt;br&gt;
- Zarys modelowania i symulacji komputerowa układu ruchu człowieka dla potrzeb ergonomii, medycyny i sportu. &lt;br&gt;
- Elementy biomechaniki pracy -- projektowanie i ergonomia, ocena stanowisk pracy, biomechanika zderzeń, ocena i symulacja skutków wypadków drogowych. &lt;br&gt;
- Zastosowanie zasad modelowania matematycznego, optymalizacji i teorii sterowania do badania złożonych układów biologicznych, szczególnie w aspekcie wykorzystania wynikających z nich inspiracji do budowy robotów i manipulatorów. &lt;br&gt;
&lt;b&gt;Laboratorium:&lt;/b&gt;&lt;br&gt;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Kędzior K.: Wybrane zagadnienia biomechaniki ruchu człowieka. W: A. Morecki, J. Knapczyk, K. Kędzior, Teoria Mechanizmów i Manipulatorów, WNT, Warszawa 2002, 501-587.&lt;br&gt;
2. Będziński R., Kędzior K., Kiwerski J., Morecki A., Skalski K, Wall A., Wit A. (red.): Biomechanika i Inżynieria Rehabilitacyjna. W: M. Nałęcz, Biocybernetyka i Inżynieria Biomedyczna 2000, t.5, Akademicka Oficyna Wydawnicza EXIT, Warszawa 2004.&lt;br&gt; 
3. Kędzior K., Roman-Liu D.: Wybrane Zagadnienia Biomechaniki Pracy. W: Koradecka D. (red.), Bezpieczeństwo Pracy i Ergonomia, Centralny Instytut Ochrony Pracy, Warszawa 1997, 1.1, 119-147.&lt;br&gt;
4. Gedliczka A.: Atlas Miar Człowieka – Dane do projektowania i oceny ergonomicznej. Centralny Instytut Ochrony Pracy, Warszawa 2001.&lt;br&gt; 
5. Koradecka D. (red.): Nauka o pracy – bezpieczeństwo, higiena, ergonomia, t.3 – Czynniki antropometryczne i biomechaniczne. Centralny Instytut Ochrony Pracy, Warszawa 2000.&lt;br&gt;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NK456_W1: </w:t>
      </w:r>
    </w:p>
    <w:p>
      <w:pPr/>
      <w:r>
        <w:rPr/>
        <w:t xml:space="preserve">							Ma podstawową wiedzę z zakresu historii biomechaniki na tle historii rozwoju nauki, ze szczególnym uwzględnieniem jej interdyscyplinarnego charakteru i wspólczesnego znaczenia w naukach technicznych.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NK456_W2: </w:t>
      </w:r>
    </w:p>
    <w:p>
      <w:pPr/>
      <w:r>
        <w:rPr/>
        <w:t xml:space="preserve">														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NK456_W3: </w:t>
      </w:r>
    </w:p>
    <w:p>
      <w:pPr/>
      <w:r>
        <w:rPr/>
        <w:t xml:space="preserve">							Ma podstawową wiedzę o zasadach modelowania matematycznego i symulacji komputerowej układu ruchu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NK456_W4: </w:t>
      </w:r>
    </w:p>
    <w:p>
      <w:pPr/>
      <w:r>
        <w:rPr/>
        <w:t xml:space="preserve">														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NK456_W5: </w:t>
      </w:r>
    </w:p>
    <w:p>
      <w:pPr/>
      <w:r>
        <w:rPr/>
        <w:t xml:space="preserve">							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NK456_U1: </w:t>
      </w:r>
    </w:p>
    <w:p>
      <w:pPr/>
      <w:r>
        <w:rPr/>
        <w:t xml:space="preserve">							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NK456_U2: </w:t>
      </w:r>
    </w:p>
    <w:p>
      <w:pPr/>
      <w:r>
        <w:rPr/>
        <w:t xml:space="preserve">							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T1A_U11</w:t>
      </w:r>
    </w:p>
    <w:p>
      <w:pPr>
        <w:keepNext w:val="1"/>
        <w:spacing w:after="10"/>
      </w:pPr>
      <w:r>
        <w:rPr>
          <w:b/>
          <w:bCs/>
        </w:rPr>
        <w:t xml:space="preserve">Efekt NK456_U3: </w:t>
      </w:r>
    </w:p>
    <w:p>
      <w:pPr/>
      <w:r>
        <w:rPr/>
        <w:t xml:space="preserve">							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MiBM1_U15, MiBM1_U17,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T1A_U15, T1A_U10, T1A_U13, T1A_U11</w:t>
      </w:r>
    </w:p>
    <w:p>
      <w:pPr>
        <w:keepNext w:val="1"/>
        <w:spacing w:after="10"/>
      </w:pPr>
      <w:r>
        <w:rPr>
          <w:b/>
          <w:bCs/>
        </w:rPr>
        <w:t xml:space="preserve">Efekt NK456_U4: </w:t>
      </w:r>
    </w:p>
    <w:p>
      <w:pPr/>
      <w:r>
        <w:rPr/>
        <w:t xml:space="preserve">							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NK456_K1: </w:t>
      </w:r>
    </w:p>
    <w:p>
      <w:pPr/>
      <w:r>
        <w:rPr/>
        <w:t xml:space="preserve">							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2026-10-01T17:47:12+02:00</dcterms:created>
  <dcterms:modified xsi:type="dcterms:W3CDTF">2026-10-01T17:47:12+02:00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