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ciekłokrystaliczne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Barbara Warzyńska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na temat budowy związków organicznych zwanych ciekłymi kryształami, budowy faz ciekłokrystalicznych oraz przykłady ich wykorzystania w technice.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treści: metody otrzymywania stanu ciekłokrystalicznego, budowa chemiczna związków tworzących stan ciekłokrystaliczny, polimery ciekłokrystaliczne, polimery zdyspergowane ciekłymi kryształami, charakterystyka faz ciekłokrystalicznych- nematycznych i smektycznych, tematyki kręcone i ich właściwości, selektywne odbicie światła i wykorzystanie tego zjawiska w termografii, zastosowanie ciekłych kryształów do produkcji wyświetlaczy ciekłokrystalicznych, mieszaniny ciekłokrystaliczne, różne typy efektów elektrooptycznych stosowane w wyświetlaczach.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podstawie odpowiedzi ustanej na koniec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wykładowe
K.Żmija, J.Zieliński,j. Parka,E.Nowiński-Kruszelinicki, Displeje ciekłokrystaliczne, PWN, Warszawa 1993;J.Żmija, S.Kłosowicz,W.Borys Cholesteryczne ciekłe kryształy w detekcji promieniowania, WNT 1989; B.Ważyńska Faza nematyczna powracająca w układach złożonych ze smektyków Al., Oficyna wydawnicz PW, pr.nauk. Inż.Mat.z.9,1998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2025-05-07T18:22:33+02:00</dcterms:created>
  <dcterms:modified xsi:type="dcterms:W3CDTF">2025-05-07T18:22:33+02:00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