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 1 – ekspertyza materiałowa (seminarium).</w:t>
      </w:r>
    </w:p>
    <w:p>
      <w:pPr>
        <w:keepNext w:val="1"/>
        <w:spacing w:after="10"/>
      </w:pPr>
      <w:r>
        <w:rPr>
          <w:b/>
          <w:bCs/>
        </w:rPr>
        <w:t xml:space="preserve">Koordynator przedmiotu: </w:t>
      </w:r>
    </w:p>
    <w:p>
      <w:pPr>
        <w:spacing w:before="20" w:after="190"/>
      </w:pPr>
      <w:r>
        <w:rPr/>
        <w:t xml:space="preserve">Dr hab. inż. Krzysztof Rożniatowski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zaliczenie Podstaw Nauki o Materiałach, Mechaniki, Wytrzymałości Konstrukcji, Metod Badań Materiałów, Materiałów Metalicznych i Metalurgii.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Zaprezentowanie studentom problematyki ekspertyz materiałowych, metod racjonalnego postępowania, podstawowych technik badawczych, nauczenie samodzielnego przygotowania próbek do badań strukturalnych oraz wykonania samych badań, przedstawienie przykładowych ekspertyz materiałowych oraz metod interpretacji uzyskanych wyników, nauka publicznej prezentacji wyników zadań indywidualnych.</w:t>
      </w:r>
    </w:p>
    <w:p>
      <w:pPr>
        <w:keepNext w:val="1"/>
        <w:spacing w:after="10"/>
      </w:pPr>
      <w:r>
        <w:rPr>
          <w:b/>
          <w:bCs/>
        </w:rPr>
        <w:t xml:space="preserve">Treści kształcenia: </w:t>
      </w:r>
    </w:p>
    <w:p>
      <w:pPr>
        <w:spacing w:before="20" w:after="190"/>
      </w:pPr>
      <w:r>
        <w:rPr/>
        <w:t xml:space="preserve">Cele ekspertyzy materiałowej, sposoby interpretacji i prezentacji wyników badań materiałowych, samodzielne wykonanie ekspertyzy poświęconej detalowi wykonanemu z tworzywa metalicznego (ewentualnie ceramicznego lub polimerowego), publiczna prezentacja postawionego problemu indywidualnego, sposobów rozwiązania, wyników oraz wniosków. </w:t>
      </w:r>
    </w:p>
    <w:p>
      <w:pPr>
        <w:keepNext w:val="1"/>
        <w:spacing w:after="10"/>
      </w:pPr>
      <w:r>
        <w:rPr>
          <w:b/>
          <w:bCs/>
        </w:rPr>
        <w:t xml:space="preserve">Metody oceny: </w:t>
      </w:r>
    </w:p>
    <w:p>
      <w:pPr>
        <w:spacing w:before="20" w:after="190"/>
      </w:pPr>
      <w:r>
        <w:rPr/>
        <w:t xml:space="preserve">Oceniana jest poprawność zaproponowania zestawu badań zmierzających do ustalenia przyczyn zniszczenia, umiejętność analizy i wyciągania wniosków z uzyskanych wyników badań oraz jasność ich prezentowania (do zdobycia max. 15p.) Elementem oceny jest ponadto przygotowanie merytoryczne niezbędne do poprawnej analizy postawionego problemu (weryfikowane poprzez przeprowadzenie kartkówki – ocenianej od 0 do 9p.)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Indywidualnie dobierana do treści wydanych zadań</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2026-10-01T05:57:44+02:00</dcterms:created>
  <dcterms:modified xsi:type="dcterms:W3CDTF">2026-10-01T05:57:44+02:00</dcterms:modified>
</cp:coreProperties>
</file>

<file path=docProps/custom.xml><?xml version="1.0" encoding="utf-8"?>
<Properties xmlns="http://schemas.openxmlformats.org/officeDocument/2006/custom-properties" xmlns:vt="http://schemas.openxmlformats.org/officeDocument/2006/docPropsVTypes"/>
</file>