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nzw.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elementy statystyki stosowanej), chemii fizycznej, termodynamiki procesowej oraz wymiany ciepła. 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Laboratorium: dotyczy praktycznych (doświadczalnych) aspektów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Laboratorium: Parametry reologiczne cieczy pseudoplastycznych; Badanie cieczy tiksotropowych; Przepływ płynu przez przewody; Przepływ burzliwy; Dynamika barbotażu; Pomiar współczynnika dyspersji; Dyfuzja jednokierunkowa; Dyfuzja dwukierunkowa; Kinetyka reakcji homogenicznej w cieczy; Absorpcja z reakcją chemiczną; Współczynniki wnikania ciepła.</w:t>
      </w:r>
    </w:p>
    <w:p>
      <w:pPr>
        <w:keepNext w:val="1"/>
        <w:spacing w:after="10"/>
      </w:pPr>
      <w:r>
        <w:rPr>
          <w:b/>
          <w:bCs/>
        </w:rPr>
        <w:t xml:space="preserve">Metody oceny: </w:t>
      </w:r>
    </w:p>
    <w:p>
      <w:pPr>
        <w:spacing w:before="20" w:after="190"/>
      </w:pPr>
      <w:r>
        <w:rPr/>
        <w:t xml:space="preserve">Laboratorium: Zaliczenie kolokwiów i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Pohorecki, S. Wroński, Kinetyka i Termodynamika Procesów Inżynierii Chemicznej, WNT, 1979. S. Wroński, R. Pohorecki, J. Siwiński, Przykłady obliczeń z termodynamiki i kinetyki procesów inżynierii chemicznej, WNT, 1979. S. Wroński, R. Pohorecki, J. Siwiński, Numerical Problems in Thermodynamics and Kinetics of Chemical Engineeirn Processes, Begell House, Inc. New York, 1998. R.B. Bird, W.E. Stewart, E.N. Lightfoot, Transport Phenomena, Wiley Inc., New York, 2001. T.K. Sherwood, R.L. Pigford, Ch.R. Wilke, Mass Transfer, McGraw-Hill, New York, 1975.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2026-07-28T09:42:04+02:00</dcterms:created>
  <dcterms:modified xsi:type="dcterms:W3CDTF">2026-07-28T09:42:04+02:00</dcterms:modified>
</cp:coreProperties>
</file>

<file path=docProps/custom.xml><?xml version="1.0" encoding="utf-8"?>
<Properties xmlns="http://schemas.openxmlformats.org/officeDocument/2006/custom-properties" xmlns:vt="http://schemas.openxmlformats.org/officeDocument/2006/docPropsVTypes"/>
</file>