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nzw.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elementy statystyki stosowanej), chemii fizycznej, termodynamiki procesowej oraz wymiany ciepła.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Laboratorium: dotyczy praktycznych (doświadczalnych) aspektów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Parametry reologiczne cieczy pseudoplastycznych; Badanie cieczy tiksotropowych; Przepływ płynu przez przewody; Przepływ burzliwy; Dynamika barbotażu; Pomiar współczynnika dyspersji; Dyfuzja jednokierunkowa; Dyfuzja dwukierunkowa; Kinetyka reakcji homogenicznej w cieczy; Absorpcja z reakcją chemiczną; Współczynniki wnikania ciepła.</w:t>
      </w:r>
    </w:p>
    <w:p>
      <w:pPr>
        <w:keepNext w:val="1"/>
        <w:spacing w:after="10"/>
      </w:pPr>
      <w:r>
        <w:rPr>
          <w:b/>
          <w:bCs/>
        </w:rPr>
        <w:t xml:space="preserve">Metody oceny: </w:t>
      </w:r>
    </w:p>
    <w:p>
      <w:pPr>
        <w:spacing w:before="20" w:after="190"/>
      </w:pPr>
      <w:r>
        <w:rPr/>
        <w:t xml:space="preserve">Laboratorium: Zaliczenie kolokwiów i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Pohorecki, S. Wroński, Kinetyka i Termodynamika Procesów Inżynierii Chemicznej, WNT, 1979. S. Wroński, R. Pohorecki, J. Siwiński, Przykłady obliczeń z termodynamiki i kinetyki procesów inżynierii chemicznej, WNT, 1979. S. Wroński, R. Pohorecki, J. Siwiński, Numerical Problems in Thermodynamics and Kinetics of Chemical Engineeirn Processes, Begell House, Inc. New York, 1998. R.B. Bird, W.E. Stewart, E.N. Lightfoot, Transport Phenomena, Wiley Inc., New York, 2001. T.K. Sherwood, R.L. Pigford, Ch.R. Wilke, Mass Transfer, McGraw-Hill, New York, 1975.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2026-10-01T19:58:27+02:00</dcterms:created>
  <dcterms:modified xsi:type="dcterms:W3CDTF">2026-10-01T19:58:27+02:00</dcterms:modified>
</cp:coreProperties>
</file>

<file path=docProps/custom.xml><?xml version="1.0" encoding="utf-8"?>
<Properties xmlns="http://schemas.openxmlformats.org/officeDocument/2006/custom-properties" xmlns:vt="http://schemas.openxmlformats.org/officeDocument/2006/docPropsVTypes"/>
</file>