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inż. Marek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z zakresu geodezji szczegółowej, pomiarów realizacyjnych oraz z zakresu zakładania osnów podstawowych i szczegółowych oraz mapy zasadniczej.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umiejętności w zakresie podstawowych prac geodezji związanych z pracami inwentaryzacyjnymi i realizacyjnymi na terenach silnie zurbanizowanych. Zarządzanie mapą zasadniczą i mapami specjalnymi dla obszarów miast. Zapoznanie z geodezyjna obsługą budownictwa mieszkaniowego.</w:t>
      </w:r>
    </w:p>
    <w:p>
      <w:pPr>
        <w:keepNext w:val="1"/>
        <w:spacing w:after="10"/>
      </w:pPr>
      <w:r>
        <w:rPr>
          <w:b/>
          <w:bCs/>
        </w:rPr>
        <w:t xml:space="preserve">Treści kształcenia: </w:t>
      </w:r>
    </w:p>
    <w:p>
      <w:pPr>
        <w:spacing w:before="20" w:after="190"/>
      </w:pPr>
      <w:r>
        <w:rPr/>
        <w:t xml:space="preserve">Wykład
     Mapy miejskie: zasadnicza mapa miasta, mapy pochodne i tematyczne, aktualizacja mapy zasadniczej, mapa do celów projektowych. 
Geodezyjne opracowanie szczegółowego planu zagospodarowania przestrzennego terenów zurbanizowanych. Sporządzanie map specjalnych w tym map do celów prawnych.
     Geodezyjne opracowanie przestrzenne: projektowanie ukształtowania terenów miejskich, placów 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obsługi budowy układu ulic, tras komunikacyjnych, stacji kolejowej, mostu itp. obiektów.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Geodezyjna obsługa tuneli i budowli podziemnych w tym METRA jako szczególnej budowli inżynierskiej. 
Projekt 
1: Opracowanie geodezyjne wycinka planu zagospodarowania przestrzennego fragmentu miasta: podział kompleksu  budowlanego (opracowanie sytuacyjne), opracowanie wysokościowe placów i ulic. Wykonanie wycinka mapy do celów prawnych.
Projekt
Projekt 2:  Geodezyjna obsługa wznoszenia budynku mieszkalnego metodą przemysłową
-zaprojektowanie osnowy budowlano-montażowej dla obiektu,
-opracowania metody tyczenia wskaźników montażowych na kondygnacjach powtarzalnych,
-propozycja doboru technik pomiarowych dla obsługi obiektu,
</w:t>
      </w:r>
    </w:p>
    <w:p>
      <w:pPr>
        <w:keepNext w:val="1"/>
        <w:spacing w:after="10"/>
      </w:pPr>
      <w:r>
        <w:rPr>
          <w:b/>
          <w:bCs/>
        </w:rPr>
        <w:t xml:space="preserve">Metody oceny: </w:t>
      </w:r>
    </w:p>
    <w:p>
      <w:pPr>
        <w:spacing w:before="20" w:after="190"/>
      </w:pPr>
      <w:r>
        <w:rPr/>
        <w:t xml:space="preserve">Ocena wykonania projektów oraz ich obrona. Zaliczenie sprawdzianu pisemnego,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1.Geodezja Inżynieryjna Tom I, II, III– praca zbiorowa, PPWK Warszawa 1994
2.Geodezja Miejska – praca zbiorowa, PPWK Warszawa 1973
3.Ustawa o planowaniu i zagospodarowaniu przestrzennym
4.Ustawa Prawo Geodezyjne i Kartograficzne
5.Ustawa Prawo Budowlane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2025-05-06T08:24:56+02:00</dcterms:created>
  <dcterms:modified xsi:type="dcterms:W3CDTF">2025-05-06T08:24:56+02:00</dcterms:modified>
</cp:coreProperties>
</file>

<file path=docProps/custom.xml><?xml version="1.0" encoding="utf-8"?>
<Properties xmlns="http://schemas.openxmlformats.org/officeDocument/2006/custom-properties" xmlns:vt="http://schemas.openxmlformats.org/officeDocument/2006/docPropsVTypes"/>
</file>