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 - laboratorium</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L: Umiejętność numerycznego wyznaczania pochodnych oraz błędów aproksymacji. Umiejętność iteracyjnego rozwiązywania układów równań. Rozwiązywanie dwuwymiarowych zagadnień brzegowych w oparciu o metodę różnic skończonych oraz metodę elementów skończonych. Znajomość podstaw rozwiązywania zagadnień odwrotnych oraz algorytmów genetycznych.</w:t>
      </w:r>
    </w:p>
    <w:p>
      <w:pPr>
        <w:keepNext w:val="1"/>
        <w:spacing w:after="10"/>
      </w:pPr>
      <w:r>
        <w:rPr>
          <w:b/>
          <w:bCs/>
        </w:rPr>
        <w:t xml:space="preserve">Treści kształcenia: </w:t>
      </w:r>
    </w:p>
    <w:p>
      <w:pPr>
        <w:spacing w:before="20" w:after="190"/>
      </w:pPr>
      <w:r>
        <w:rPr/>
        <w:t xml:space="preserve">L: Rozwiązywanie układów równań liniowych metodami iteracyjnymi.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2026-10-03T12:29:58+02:00</dcterms:created>
  <dcterms:modified xsi:type="dcterms:W3CDTF">2026-10-03T12:29:58+02:00</dcterms:modified>
</cp:coreProperties>
</file>

<file path=docProps/custom.xml><?xml version="1.0" encoding="utf-8"?>
<Properties xmlns="http://schemas.openxmlformats.org/officeDocument/2006/custom-properties" xmlns:vt="http://schemas.openxmlformats.org/officeDocument/2006/docPropsVTypes"/>
</file>