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Graficzne interfejsy przemysłowe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języki i metodyka programowania 1,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interakcji systemów ogólnego przeznaczenia oraz systemów przemysłowych; umiejętność oceny jakości interfejsu; umiejetność przeprowadzenia procesu projektowania</w:t>
      </w:r>
    </w:p>
    <w:p>
      <w:pPr>
        <w:keepNext w:val="1"/>
        <w:spacing w:after="10"/>
      </w:pPr>
      <w:r>
        <w:rPr>
          <w:b/>
          <w:bCs/>
        </w:rPr>
        <w:t xml:space="preserve">Treści kształcenia: </w:t>
      </w:r>
    </w:p>
    <w:p>
      <w:pPr>
        <w:spacing w:before="20" w:after="190"/>
      </w:pPr>
      <w:r>
        <w:rPr/>
        <w:t xml:space="preserve">Wykład 1. Wprowadzenie do zagadnień interfejsów użytkownika ze szczególnym nastawieniem na użyteczność aplikacji okienkowych i internetowych. (2)
2. Wprowadzenie do testów użyteczności.   (2)
3. Wytyczne projektowe środowisk graficznych.   (2)
4. Iteracyjny proces projektowania interfejsu użytkownika. oparty na metodyce UCD (User Centered Design). Analiza, model pojęciowy, model funkcjonalny, model widoków (prezentacji), elementy projektu wizualnego, projekt leksykalny interfejsu użytkownika.  (2)
5. Projekt wizualny, wskazówki (guidelines), wprowadzenie do prototypowania. (1)
6. Środowiska graficzne w wizualizacji procesów technologicznych i symulacji komputerowych. (1)
7. Wprowadzenie do systemów SCADA. (3)
8. Aspekty bezpieczeństwo systemów SCADA. (2)
Razem          15
Projekt
W ramach przedmiotu studenci mają do wykonania cztery projekty:
1. Projekt funkcjonalny interfejsu graficznego systemu sterowania (np. automatycznym przenośnikiem w sortowni lotniska). Projekt dokumentowany w UML. (4h)
2. Projekt implementacyjny interfejsu graficznego systemu sterowania (np. automatycznym przenośnikiem w sortowni lotniska). Projekt realizowany w UML, HTML i narzędziach graficznych. (6h)
3. Implementacja interfejsu graficznego systemu sterowania w narzędziu ogólnego przeznaczenia. (np.  .NET, Qt, Java) (10h)
4. Implementacja interfejsu graficznego systemu sterowania w wybranym środowisku SCADA. (10h)
Razem          30
</w:t>
      </w:r>
    </w:p>
    <w:p>
      <w:pPr>
        <w:keepNext w:val="1"/>
        <w:spacing w:after="10"/>
      </w:pPr>
      <w:r>
        <w:rPr>
          <w:b/>
          <w:bCs/>
        </w:rPr>
        <w:t xml:space="preserve">Metody oceny: </w:t>
      </w:r>
    </w:p>
    <w:p>
      <w:pPr>
        <w:spacing w:before="20" w:after="190"/>
      </w:pPr>
      <w:r>
        <w:rPr/>
        <w:t xml:space="preserve">Ocena ostateczna przedmiotu jest wystawiana na podstawie 
pisemnego zaliczenia części wykładowej (maksymalnie 40 pkt.)
oraz na podstawie realizacji czterech projektów (każdy po 15 pkt.)
Maksymalna liczba punktów to 100. Minimalna wartość potrzebna do zaliczenia to 51pkt.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Ryszard Jakuszewski, Programowanie systemów Scada, 2006, Wydawnictwo Jacka Skalmierskiego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2026-01-13T19:57:44+01:00</dcterms:created>
  <dcterms:modified xsi:type="dcterms:W3CDTF">2026-01-13T19:57:44+01:00</dcterms:modified>
</cp:coreProperties>
</file>

<file path=docProps/custom.xml><?xml version="1.0" encoding="utf-8"?>
<Properties xmlns="http://schemas.openxmlformats.org/officeDocument/2006/custom-properties" xmlns:vt="http://schemas.openxmlformats.org/officeDocument/2006/docPropsVTypes"/>
</file>