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Statistical Pattern Recognition</w:t>
      </w:r>
    </w:p>
    <w:p>
      <w:pPr>
        <w:keepNext w:val="1"/>
        <w:spacing w:after="10"/>
      </w:pPr>
      <w:r>
        <w:rPr>
          <w:b/>
          <w:bCs/>
        </w:rPr>
        <w:t xml:space="preserve">Koordynator przedmiotu: </w:t>
      </w:r>
    </w:p>
    <w:p>
      <w:pPr>
        <w:spacing w:before="20" w:after="190"/>
      </w:pPr>
      <w:r>
        <w:rPr/>
        <w:t xml:space="preserve">prof. Suman K. MITRA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ESPAR</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concept of pattern recognition has been recognized as an important factor in the design and analysis of modern computerized information system. The applicability of such design and analysis is observed in varied field such as engineering, computer sci</w:t>
      </w:r>
    </w:p>
    <w:p>
      <w:pPr>
        <w:keepNext w:val="1"/>
        <w:spacing w:after="10"/>
      </w:pPr>
      <w:r>
        <w:rPr>
          <w:b/>
          <w:bCs/>
        </w:rPr>
        <w:t xml:space="preserve">Treści kształcenia: </w:t>
      </w:r>
    </w:p>
    <w:p>
      <w:pPr>
        <w:spacing w:before="20" w:after="190"/>
      </w:pPr>
      <w:r>
        <w:rPr/>
        <w:t xml:space="preserve">&lt;b&gt;Introduction (hr. 1) &lt;/b&gt;&lt;br&gt; &lt;b&gt;Bayesian decision rule (hr.s 10)&lt;/b&gt; &lt;br&gt; &lt;ul&gt; &lt;li&gt;Bayesian decision rule under Normality assumption &lt;/li&gt; &lt;li&gt;Minimum distance classifier &lt;/li&gt; &lt;li&gt;Bayesian decision rule for minimum risk &lt;/li&gt; &lt;/ul&gt; &lt;b&gt;Supervised and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&lt;ol&gt;&lt;li&gt;Pattern Classification, R. O. Duda, P. E. Hart and D. G. Stork,  John Wiley, New York, 2001. &lt;/li&gt; &lt;li&gt;Pattern Recognition and Machine Learning, Bishop, Springer, 2006&lt;/li&gt;&lt;/ol&gt;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2026-10-01T15:15:57+02:00</dcterms:created>
  <dcterms:modified xsi:type="dcterms:W3CDTF">2026-10-01T15:15:57+02:00</dcterms:modified>
</cp:coreProperties>
</file>

<file path=docProps/custom.xml><?xml version="1.0" encoding="utf-8"?>
<Properties xmlns="http://schemas.openxmlformats.org/officeDocument/2006/custom-properties" xmlns:vt="http://schemas.openxmlformats.org/officeDocument/2006/docPropsVTypes"/>
</file>