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laboratorium – 60 h,
2.	przygotowanie do zajęć laboratoryjnych i przygotowanie sprawozdań – 30 h,
3.    przygotowanie do kolokwium końcowego i obecność na kolokwium – 6 h
Razem nakład pracy studenta: 60h+ 30h + 6h = 96h,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60 h, w tym:
a)	obecność na laboratorium – 60 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 praktyczne zajęcia laboratoryjne 60 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praktyczną z zakresu technik stosowanych do rozdzielania produktów w biotechnologii,
•	dysponować wiedzą porównawczą na różnych procesów ich zalety i ograniczeń zastosowania oraz znać praktycznie podstawy fizykochemiczne i prowadzenia omawianych procesów,
•	potrafić wykonać ilościowe badania przebiegu procesów rozdzielania w biotechnologii,
</w:t>
      </w:r>
    </w:p>
    <w:p>
      <w:pPr>
        <w:keepNext w:val="1"/>
        <w:spacing w:after="10"/>
      </w:pPr>
      <w:r>
        <w:rPr>
          <w:b/>
          <w:bCs/>
        </w:rPr>
        <w:t xml:space="preserve">Treści kształcenia: </w:t>
      </w:r>
    </w:p>
    <w:p>
      <w:pPr>
        <w:spacing w:before="20" w:after="190"/>
      </w:pPr>
      <w:r>
        <w:rPr/>
        <w:t xml:space="preserve">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keepNext w:val="1"/>
        <w:spacing w:after="10"/>
      </w:pPr>
      <w:r>
        <w:rPr>
          <w:b/>
          <w:bCs/>
        </w:rPr>
        <w:t xml:space="preserve">Efekt U02: </w:t>
      </w:r>
    </w:p>
    <w:p>
      <w:pPr/>
      <w:r>
        <w:rPr/>
        <w:t xml:space="preserve">Posiada umiejętność samodzielnego planowania i wykonywania badań eksperymentalnych, realizacji prostych zdań badawczych i przeprowadzenia ekspertyz pod opieką opiekuna naukowego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2026-08-19T11:53:11+02:00</dcterms:created>
  <dcterms:modified xsi:type="dcterms:W3CDTF">2026-08-19T11:53:11+02:00</dcterms:modified>
</cp:coreProperties>
</file>

<file path=docProps/custom.xml><?xml version="1.0" encoding="utf-8"?>
<Properties xmlns="http://schemas.openxmlformats.org/officeDocument/2006/custom-properties" xmlns:vt="http://schemas.openxmlformats.org/officeDocument/2006/docPropsVTypes"/>
</file>