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II</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5h
3.	przygotowanie do egzaminu i obecność na egzaminie – 10h
Razem nakład pracy studenta: 15h + 5h + 10h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fizykochemicznych współczesnych instrumentalnych technik analitycznych
•	mieć ogólną wiedzę na temat zakresu stosowalności i ograniczeń poszczególnych instrumentalnych technik analitycznych
•	w oparciu o dostępne źródła literaturowe i internetowe dobrać odpowiednią technikę instrumentalną, właściwą do rozwiązania podstawowych problemów analitycznych
</w:t>
      </w:r>
    </w:p>
    <w:p>
      <w:pPr>
        <w:keepNext w:val="1"/>
        <w:spacing w:after="10"/>
      </w:pPr>
      <w:r>
        <w:rPr>
          <w:b/>
          <w:bCs/>
        </w:rPr>
        <w:t xml:space="preserve">Treści kształcenia: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 Wykład obejmie najciekawsze techniki analityczne, ilustrujące kompleksowe podejście do analizy chemicznej z uwzględnieniem nowych typów urządzeń, rozwiązań sprzętowych, a przede wszystkim wielkości i charakteru próbki. Program wykładu zakłada przedstawienie instrumentalnych technik analitycznych, skorelowanych z potrzebami kontroli analitycznej środowiska oraz kontroli analitycznej procesów przemysłowych.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2026-10-21T02:18:04+02:00</dcterms:created>
  <dcterms:modified xsi:type="dcterms:W3CDTF">2026-10-21T02:18:04+02:00</dcterms:modified>
</cp:coreProperties>
</file>

<file path=docProps/custom.xml><?xml version="1.0" encoding="utf-8"?>
<Properties xmlns="http://schemas.openxmlformats.org/officeDocument/2006/custom-properties" xmlns:vt="http://schemas.openxmlformats.org/officeDocument/2006/docPropsVTypes"/>
</file>