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U02: </w:t>
      </w:r>
    </w:p>
    <w:p>
      <w:pPr/>
      <w:r>
        <w:rPr/>
        <w:t xml:space="preserve">potrafi poprawnie posługiwać i komunikować się terminologią oraz nomenklaturą dotyczącą hodowli komórkowych i tkankowych również w języku angielskim</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2026-08-20T19:32:44+02:00</dcterms:created>
  <dcterms:modified xsi:type="dcterms:W3CDTF">2026-08-20T19:32:44+02:00</dcterms:modified>
</cp:coreProperties>
</file>

<file path=docProps/custom.xml><?xml version="1.0" encoding="utf-8"?>
<Properties xmlns="http://schemas.openxmlformats.org/officeDocument/2006/custom-properties" xmlns:vt="http://schemas.openxmlformats.org/officeDocument/2006/docPropsVTypes"/>
</file>