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IIBS04/1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oraz z podstawowymi aktami wykonawczymi na ich podstawie. Wykłady odnoszone będą do ustaw: „O planowaniu przestrzennym”, „O zbiorowym zaopatrzeniu w wodę i zbiorowym odprowadzaniu ścieków”, „O odpadach”. W treści wykładów uwzględnione zostaną regulacje prawne (dyrektywy) obowiązujące w Unii Europejskiej, w szczególności w odniesieniu do gospodarki wodno-ściekowej i odpadowej.
W zakresie krajowych aktów wykonawczych szczególną uwagę zwraca się na omówienie regulacji formalno-prawnych dotyczących: klasyfikacji wód powierzchniowych i podziemnych, stref ochronnych źródeł i ujęć wód podziemnych i powierzchniowych oraz sposobów ich zagospodarowania, standardów jakości wody do picia i na potrzeby gospodarcze, w kąpieliskach oraz do zwilżających nawodnień rolniczych, warunków stawianym oczyszczonym ściekom odprowadzanym do wód lub do ziemi oraz wymaganiom odbiorników ścieków , w tym unieszkodliwiania ścieków i przez rolnicze wykorzystania, a także wymagań stawianym ściekom, a także warunkom dotyczącym ścieków przemysłowych odprowadzanych do kanalizacji miejskiej, pozwoleń wodno-prawnych, rolniczego i przyrodniczego wykorzystania osadów ściekowych, warunków technicznych, jakim powinny odpowiadać budynki i ich usytuowanie; budowle rolnicze i ich usytuowanie a także budowle wodne i ich usytuowanie, szeroko rozumianej problematyki wodnej ochrony p. pożarowej, szczegółowego zakresu i formy projektu budowlanego, informacji dotyczącej bezpieczeństwa i ochrony zdrowia oraz planu bezpieczeństwa i ochrony zdrowia, książki obiektu budowlanego, ochrony powietrza.</w:t>
      </w:r>
    </w:p>
    <w:p>
      <w:pPr>
        <w:keepNext w:val="1"/>
        <w:spacing w:after="10"/>
      </w:pPr>
      <w:r>
        <w:rPr>
          <w:b/>
          <w:bCs/>
        </w:rPr>
        <w:t xml:space="preserve">Treści kształcenia: </w:t>
      </w:r>
    </w:p>
    <w:p>
      <w:pPr>
        <w:spacing w:before="20" w:after="190"/>
      </w:pPr>
      <w:r>
        <w:rPr/>
        <w:t xml:space="preserve">W - Wprowadzenie: Zagadnienia ogólne i wprowadzające, źródła i systemy prawa, rodzaje krajowych przepisów prawnych, norm z zakresu przedmiotu j.w. oraz dziedzin związanych, System przepisów funkcjonujących w prawie wewnętrznym z zakresu prawodawstwa budowlanego, wodnego i ochrony środowiska, Rys historyczny prawa w ochronie środowiska oraz jego dziedziny i funkcje, Powiązanie ustaw Prawa wodnego i Prawa budowlanego oraz Ochrony środowiska z w.w. ustawami Ustawa Prawo wodne: Przepisy ogólne, definicje, prawo własności wód, podstawy klasyfikacji wód i wynikające z nich obowiązki właścicieli wody oraz innych nieruchomości, Korzystanie z wód, Ochrona wód ze szczególnym uwzględnieniem: zasad ochrony wód, stref oraz obszarów ochronnych (źródeł i ujęć wód, Budownictwo wodne, omówienie zasad ogólnych, przykłady rozwiązań inżynierskich, Zarządzanie zasobami wodnymi w kraju i w UE, z krótkimi komentarzami oraz z omówieniem struktur organizacyjnych, Ustawa Prawo budowlane, Postępowanie poprzedzające rozpoczęcie robót budowlanych, Budowa i oddawanie do użytku obiektów budowlanych, Ustawa Prawo ochrony środowiska, Akty wykonawcze do ustaw, Standardy jakości wody do picia i na potrzeby gospodarcze a także wód do hodowli ryb, wód w kąpieliskach itp.,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2026-05-02T07:40:31+02:00</dcterms:created>
  <dcterms:modified xsi:type="dcterms:W3CDTF">2026-05-02T07:40:31+02:00</dcterms:modified>
</cp:coreProperties>
</file>

<file path=docProps/custom.xml><?xml version="1.0" encoding="utf-8"?>
<Properties xmlns="http://schemas.openxmlformats.org/officeDocument/2006/custom-properties" xmlns:vt="http://schemas.openxmlformats.org/officeDocument/2006/docPropsVTypes"/>
</file>