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Mariusz Sarniak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treściami kształcenia w zakresie technologii informacyjnej: bazy danych, grafika menedżerska i prezentacyjna - powinny stanowić co najmniej odpowiednio dobrany podzbiór informacji zawartych w modułach wymaganych do uzyskania Europejskiego Certyfikatu Umiejętności Komputerowych (ECDL) na poziomie podstawowym i zaawansowanym w zakresie modułów 5 i 6. Celem nauczania przedmiotu jest uzyskanie przez studentów umiejętności komputerowych pozwalających zdać pozytywnie egzaminy ECDL zgodnie z procedurami przewidzianymi przez Polskie Towarzystwo Informatyczne. Zakłada się również, że najlepsi studenci będą przygotowani do pozytywnego złożenia egzaminów na poziomie zaawansowanym - ECDL-A.</w:t>
      </w:r>
    </w:p>
    <w:p>
      <w:pPr>
        <w:keepNext w:val="1"/>
        <w:spacing w:after="10"/>
      </w:pPr>
      <w:r>
        <w:rPr>
          <w:b/>
          <w:bCs/>
        </w:rPr>
        <w:t xml:space="preserve">Treści kształcenia: </w:t>
      </w:r>
    </w:p>
    <w:p>
      <w:pPr>
        <w:spacing w:before="20" w:after="190"/>
      </w:pPr>
      <w:r>
        <w:rPr/>
        <w:t xml:space="preserve">L - Bazy danych na poziomie zaawansowanym wymagają od studenta efektywnej obsługi bazy danych, na bardziej niż podstawowym poziomie umiejętności jak również większego wykorzystania możliwości jakie dostarczają aplikacje baz danych. Student powinien potrafić organizować, uzyskiwać, przeglądać i raportować dane w sposób, który można opisać jako zaawansowane umiejętności zarządzania danymi. Powinien także rozumieć różnorodność sposobów na jakie można dane powiązać i organizować. Dodatkowo od studenta wymaga się umiejętności uruchamiania i zapisywania prostych makropoleceń jak również importowania, eksportowania oraz łączenia danych. Grafika menedżerska i prezentacyjna na poziomie zaawansowanym wymaga od studenta zrozumienia podstawowych zasad planowania i projektowania prezentacji. Student powinien potrafić sprawnie posługiwać się dostępnymi narzędziami na bardziej niż podstawowym poziomie kompetencji. Umiejętności te powinny być wystarczające do stworzenia grafiki menedżerskiej i prezentacyjnej na poziomie zaawansowanym. Student powinien ponadto potrafić wykorzystać większość dostępnego potencjału narzędzia do tworzenia prezentacji i dzięki temu stosować zaawansowane techniki formatowania i sterowania układem graficznym oraz wykorzystywać efekty multimedialne. Student powinien posiadać umiejętność stworzenia zaawansowanych wykresów i grafiki prezentacyjnej oraz wzbogacenia prezentacji wykorzystując narzędzia do rysowania i obróbki grafiki w celu modyfikacji obiektów graficznych. Ponadto kandydat powinien potrafić wykorzystywać makropolecenia w ramach aplikacji do tworzenia prezentacji.</w:t>
      </w:r>
    </w:p>
    <w:p>
      <w:pPr>
        <w:keepNext w:val="1"/>
        <w:spacing w:after="10"/>
      </w:pPr>
      <w:r>
        <w:rPr>
          <w:b/>
          <w:bCs/>
        </w:rPr>
        <w:t xml:space="preserve">Metody oceny: </w:t>
      </w:r>
    </w:p>
    <w:p>
      <w:pPr>
        <w:spacing w:before="20" w:after="190"/>
      </w:pPr>
      <w:r>
        <w:rPr/>
        <w:t xml:space="preserve">Obecność za zajęcia laboratoryjnych jest obowiązkowa i będzie możliwość odrobienia tylko jednego ćwiczenia na zajęciach poprawkowych, które są przewidziane na końcu semestru. Warunkiem zaliczenia przedmiotu na ocenę 3,0 jest wykazanie się umiejętnościami pozwalającymi na zdanie egzaminów ECDL, czyli uzyskanie co najmniej 75% możliwych do zdobycia punktów na próbnym egzaminie ECDL (moduły 5 i 6). Na ocenę 3,5 - 80%, na ocenę 4,0 - 85%, na ocenę 4,5 - 90% oraz na ocenę 5,0 - powyżej 90%. Opcjonalnie student może uzyskać ocenę 5,0 za 75 punktów (na 100 możliwych) próbnego odpowiedniego egzaminu ECDL-A. W każdym semestrze będą przeprowadzone po 2 sprawdziany w postaci próbnych egzaminów ECDL (lub ew. ECDL-A), a ocena końcowa będzie średnią z tych dwóch ocen. Osoby posiadające pełen certyfikat ECDL lub ECDL-A mogą być zwolnione z zajęć z oceną - 5,0. Osoby posiadające pozytywnie zdany odpowiedni egzamin mogą być zwolnione z ocenami: 4,0 - gdy egzamin był zdany na poziomie ECDL i 5,0 - gdy zdały odpowiedni egzamin ECDL-A.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Sikorki W.: "Bazy danych", Wydawnictwo MIKOM 2006; 
2. Kopertowska M., Sikorki W.: "Grafika menedżerska i prezentacyjna", Wydawnictwo MIKOM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2026-07-28T20:45:24+02:00</dcterms:created>
  <dcterms:modified xsi:type="dcterms:W3CDTF">2026-07-28T20:45:24+02:00</dcterms:modified>
</cp:coreProperties>
</file>

<file path=docProps/custom.xml><?xml version="1.0" encoding="utf-8"?>
<Properties xmlns="http://schemas.openxmlformats.org/officeDocument/2006/custom-properties" xmlns:vt="http://schemas.openxmlformats.org/officeDocument/2006/docPropsVTypes"/>
</file>