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budynkach energooszczędnych</w:t>
      </w:r>
    </w:p>
    <w:p>
      <w:pPr>
        <w:keepNext w:val="1"/>
        <w:spacing w:after="10"/>
      </w:pPr>
      <w:r>
        <w:rPr>
          <w:b/>
          <w:bCs/>
        </w:rPr>
        <w:t xml:space="preserve">Koordynator przedmiotu: </w:t>
      </w:r>
    </w:p>
    <w:p>
      <w:pPr>
        <w:spacing w:before="20" w:after="190"/>
      </w:pPr>
      <w:r>
        <w:rPr/>
        <w:t xml:space="preserve">dr inż. / 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IBS06</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Instalacje budowlane,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specyfiki instalacji sanitarnych w budynkach energooszczędnych. Celem nauczania przedmiotu jest nabycie przez studenta umiejętności w zakresie wyboru odpowiednich instalacji grzewczych, ciepłej wody użytkowej, wentylacyjnych dla różnych budynków energooszczędnych.</w:t>
      </w:r>
    </w:p>
    <w:p>
      <w:pPr>
        <w:keepNext w:val="1"/>
        <w:spacing w:after="10"/>
      </w:pPr>
      <w:r>
        <w:rPr>
          <w:b/>
          <w:bCs/>
        </w:rPr>
        <w:t xml:space="preserve">Treści kształcenia: </w:t>
      </w:r>
    </w:p>
    <w:p>
      <w:pPr>
        <w:spacing w:before="20" w:after="190"/>
      </w:pPr>
      <w:r>
        <w:rPr/>
        <w:t xml:space="preserve">W - Budynki energooszczędne, wymagania techniczne, definicje. Instalacje grzewcze w budynkach energooszczędnych.  Instalacje ciepłej wody użytkowej w budynkach energooszczędnych.  Źródła ciepła dla instalacji. Instalacje wentylacyjne w budynkach energooszczędnych. Skojarzona gospodarka ciepłem dla instalacji sanitarnych.  
P - Projekt instalacji centralnego ogrzewania, ciepłej wody użytkowej lub wentylacyjnej w budynku energooszczędnym według wytycznych indywidualnych.</w:t>
      </w:r>
    </w:p>
    <w:p>
      <w:pPr>
        <w:keepNext w:val="1"/>
        <w:spacing w:after="10"/>
      </w:pPr>
      <w:r>
        <w:rPr>
          <w:b/>
          <w:bCs/>
        </w:rPr>
        <w:t xml:space="preserve">Metody oceny: </w:t>
      </w:r>
    </w:p>
    <w:p>
      <w:pPr>
        <w:spacing w:before="20" w:after="190"/>
      </w:pPr>
      <w:r>
        <w:rPr/>
        <w:t xml:space="preserve">Warunkiem zaliczenia przedmiotu jest uzyskanie pozytywnych ocen z wykładów i ćwiczeń projektowych. Ocena łączna stanowi średnią ważoną ocen z zaliczeń wykładów i ćwiczeń projektowych w proporcjach: 60% oceny z wykładu i 40% oceny z projektu.
Zaliczenie wykładu to pozytywna ocena z jednego sprawdzianu pisemnego, przeprowadzonego na przedostatnich zajęciach przed zakończeniem semestru. Termin poprawkowy sprawdzianu na ostatnich zajęciach.
Zaliczenie ćwiczeń projektowych odbędzie się na podstawie oceny projektu instalacji centralnego ogrzewania, ciepłej wody użytkowej lub wentylacji. 
Przy zaliczeniu obu części przedmiotu stosowana będzie następująca skala ocen przyporządkowana określonej procentowo wiedzy:
5.0-  91 – 100 %
4.5 – 81 – 90%
4.0 – 71 – 80%
3.5 – 61 – 70%
3.0 – 51 – 60%
2.0 – 0  – 50%
Na ćwiczeniach projektowych obecność jest obowiązkowa. W uzasadnionych przypadkach dopuszcza się maksymalnie trzy nieobecności na zajęciach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inni: „Ogrzewnictwo” ,Politechnika Białostocka, 1999,
2. Rubik M., Pompy ciepła - poradnik, Technika instalacyjna w budownictwie,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2026-08-18T15:17:45+02:00</dcterms:created>
  <dcterms:modified xsi:type="dcterms:W3CDTF">2026-08-18T15:17:45+02:00</dcterms:modified>
</cp:coreProperties>
</file>

<file path=docProps/custom.xml><?xml version="1.0" encoding="utf-8"?>
<Properties xmlns="http://schemas.openxmlformats.org/officeDocument/2006/custom-properties" xmlns:vt="http://schemas.openxmlformats.org/officeDocument/2006/docPropsVTypes"/>
</file>