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międzynarodowym </w:t>
      </w:r>
    </w:p>
    <w:p>
      <w:pPr>
        <w:keepNext w:val="1"/>
        <w:spacing w:after="10"/>
      </w:pPr>
      <w:r>
        <w:rPr>
          <w:b/>
          <w:bCs/>
        </w:rPr>
        <w:t xml:space="preserve">Koordynator przedmiotu: </w:t>
      </w:r>
    </w:p>
    <w:p>
      <w:pPr>
        <w:spacing w:before="20" w:after="190"/>
      </w:pPr>
      <w:r>
        <w:rPr/>
        <w:t xml:space="preserve">Prof. dr hab. Irena Hejduk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PRYMI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globalizacja, konkurencja międzynarodowa, modele biznesowe, sieci przedsiębiorstw, wirtualizacja, zarządzanie wiedzą.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słuchaczy z uwarunkowaniami działania przedsiębiorstw na globalizujących się rynkach w tym: uwzględniających wyzwania rozwojowe współczesnych przedsiębiorstw, nowe paradygmaty przedsiębiorstwa, współczesne modele biznesowe (wirtualizację), nowoczesne metody projektowania organizacji, typy i formy współczesnych organizacji. Globalizacja gospodarki światowej, postęp technologiczny, wzrost znaczenia przepływu informacji oraz rewolucja multimedialna sprawiają, że zmienia się nie tylko struktura ale i samo pojęcie przedsiębiorstwa.</w:t>
      </w:r>
    </w:p>
    <w:p>
      <w:pPr>
        <w:keepNext w:val="1"/>
        <w:spacing w:after="10"/>
      </w:pPr>
      <w:r>
        <w:rPr>
          <w:b/>
          <w:bCs/>
        </w:rPr>
        <w:t xml:space="preserve">Treści kształcenia: </w:t>
      </w:r>
    </w:p>
    <w:p>
      <w:pPr>
        <w:spacing w:before="20" w:after="190"/>
      </w:pPr>
      <w:r>
        <w:rPr/>
        <w:t xml:space="preserve">WYKŁAD 1. Przewaga konkurencyjna firm globalnych. 2. Wyzwania rozwojowe współczesnych organizacji. 3. Nowe paradygmaty zarządzania (kierunki zmian systemów zarządzania). 4. Współczesne modele biznesowe. 5. Nowoczesne metody projektowania organizacji. 6. Organizacje inteligentne (uczące się) ich modele i przykłady wdrożeń. 7. Przedsiębiorstwa sieciowe i sieci przedsiębiorstw. 8. Przedsiębiorstwa zwinne i fraktalne. 9. Wiedza jako podstawowy zasób organizacji. 10. Sposoby i formy kreowania firm w Unii Europejskiej.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Grudzewski; I.Hejduk. Przedsiębiorstwo przyszłości. DIFIN Warszawa 2000 r. 2. W.M.Grudzewski; I.Hejduk. Metody projektowania systemów zarządzania. DIFIN Warszawa 2004 r. 3. W.M. Grudzewski, I.Hejduk Przedsiębiorstwo wirtualne. DIFIN Warszawa 2002 r. 4. Wach K. Jak założyć firmę w Unii Europejskiej. WPWE Kraków 2004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2026-02-02T19:24:40+01:00</dcterms:created>
  <dcterms:modified xsi:type="dcterms:W3CDTF">2026-02-02T19:24:40+01:00</dcterms:modified>
</cp:coreProperties>
</file>

<file path=docProps/custom.xml><?xml version="1.0" encoding="utf-8"?>
<Properties xmlns="http://schemas.openxmlformats.org/officeDocument/2006/custom-properties" xmlns:vt="http://schemas.openxmlformats.org/officeDocument/2006/docPropsVTypes"/>
</file>