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ochrony prawnej w Unii Europejskiej</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poznać funkcjonowania wspólnotowego systemu ochrony prawnej; zrozumieć relację: sąd krajowy sąd wspólnotowy, zwłaszcza w zakresie procedury orzeczenia wstępnego; zapoznać się z zakresem ochrony podmiotów indywidualnych.</w:t>
      </w:r>
    </w:p>
    <w:p>
      <w:pPr>
        <w:keepNext w:val="1"/>
        <w:spacing w:after="10"/>
      </w:pPr>
      <w:r>
        <w:rPr>
          <w:b/>
          <w:bCs/>
        </w:rPr>
        <w:t xml:space="preserve">Treści kształcenia: </w:t>
      </w:r>
    </w:p>
    <w:p>
      <w:pPr>
        <w:spacing w:before="20" w:after="190"/>
      </w:pPr>
      <w:r>
        <w:rPr/>
        <w:t xml:space="preserve">1. Wprowadzenie na temat integracji europejskiej, w tym systemu instytucjonalnego i systemu Źródeł prawa wspólnotowego. 2. System ochrony prawnej w Unii Europejskiej ogólna charakterystyka. System kontroli przestrzegania prawa: wspólnotowy (sądowy i pozasądowy) i krajowy (sądowy i pozasądowy). 3. Europejski Trybunał Sprawiedliwości funkcje i kompetencje, skład, izby, kadencja, powoływanie i odwoływanie sędziów, ich liczba, rzecznicy generalni. 4. Sąd Pierwszej Instancji geneza, status prawno-ustrojowy, struktura wewnętrzna, kompetencje, działalność. 5. Sąd do spraw Służby Cywilnej przepisy ustanawiające, skład, kompetencje, postępowanie. 6. Izby sądowe - powoływanie, wybór członków, organizacja wewnętrzna, kompetencje. 7. Rodzaje spraw rozpatrywanych przez ETS w ramach rozstrzygania sporów. 8. Rodzaje spraw rozpatrywanych przez ETS w ramach jurysdykcji niespornej (opiniodawczej). 9. Zróżnicowanie zakresu kompetencji ETS zależnie od tzw. Filaru UE. 10. Działalność ETS. 11. Postępowanie przed Europejskim Trybunałem Sprawiedliwości. 12. Postępowanie przed Sądem Pierwszej Instancji. 13. Propozycje reform unijnego Systemu Wymiaru Sprawiedliwości. 14. Miejsce Polski w instytucjach sądowych UE.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Maria Witkowska, Europejski Trybunał Sprawiedliwości i Sąd I Instancji, w: System instytucjonalny Unii Europejskiej, praca zbiorowa, K. A. Wojtaszczyk (red. naukowa), Instytut Nauk Politycznych Uniwersytet Warszawski, Oficyna Wydawnicza ASPRA-JR, Warszawa 2005, s. 273-307. Trybunał Sprawiedliwości i Sąd Pierwszej Instancji Wspólnot Europejskich. Wprowadzenie, opracowanie i tłumaczenie: Krzysztof Wójtowicz, Tomasz Tadeusz Koncewicz, Wydawnictwo Sejmowe,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2026-05-27T13:48:51+02:00</dcterms:created>
  <dcterms:modified xsi:type="dcterms:W3CDTF">2026-05-27T13:48:51+02:00</dcterms:modified>
</cp:coreProperties>
</file>

<file path=docProps/custom.xml><?xml version="1.0" encoding="utf-8"?>
<Properties xmlns="http://schemas.openxmlformats.org/officeDocument/2006/custom-properties" xmlns:vt="http://schemas.openxmlformats.org/officeDocument/2006/docPropsVTypes"/>
</file>