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Kinetyka procesowa</w:t>
      </w:r>
    </w:p>
    <w:p>
      <w:pPr>
        <w:keepNext w:val="1"/>
        <w:spacing w:after="10"/>
      </w:pPr>
      <w:r>
        <w:rPr>
          <w:b/>
          <w:bCs/>
        </w:rPr>
        <w:t xml:space="preserve">Koordynator przedmiotu: </w:t>
      </w:r>
    </w:p>
    <w:p>
      <w:pPr>
        <w:spacing w:before="20" w:after="190"/>
      </w:pPr>
      <w:r>
        <w:rPr/>
        <w:t xml:space="preserve">prof. nzw. dr hab. inż. Eugeniusz Molga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6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(rachunek różniczkowy i całkowy, równania różniczkowe zwyczajne, elementy statystyki stosowanej), chemii fizycznej, termodynamiki procesowej oraz wymiany ciepła. Wskazana jest umiejętność posługiwania się programami komputerowymi takimi jak Excel i Mathcad.</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Laboratorium: dotyczy praktycznych (doświadczalnych) aspektów w rozwiązywaniu problemów przenoszenia pędu, energii i masy, również w obecności biegnącej równocześnie reakcji chemicznej.</w:t>
      </w:r>
    </w:p>
    <w:p>
      <w:pPr>
        <w:keepNext w:val="1"/>
        <w:spacing w:after="10"/>
      </w:pPr>
      <w:r>
        <w:rPr>
          <w:b/>
          <w:bCs/>
        </w:rPr>
        <w:t xml:space="preserve">Treści kształcenia: </w:t>
      </w:r>
    </w:p>
    <w:p>
      <w:pPr>
        <w:spacing w:before="20" w:after="190"/>
      </w:pPr>
      <w:r>
        <w:rPr/>
        <w:t xml:space="preserve">Laboratorium: Parametry reologiczne cieczy pseudoplastycznych; Badanie cieczy tiksotropowych; Przepływ płynu przez przewody; Przepływ burzliwy; Dynamika barbotażu; Pomiar współczynnika dyspersji; Dyfuzja jednokierunkowa; Dyfuzja dwukierunkowa; Kinetyka reakcji homogenicznej w cieczy; Absorpcja z reakcją chemiczną; Współczynniki wnikania ciepła.</w:t>
      </w:r>
    </w:p>
    <w:p>
      <w:pPr>
        <w:keepNext w:val="1"/>
        <w:spacing w:after="10"/>
      </w:pPr>
      <w:r>
        <w:rPr>
          <w:b/>
          <w:bCs/>
        </w:rPr>
        <w:t xml:space="preserve">Metody oceny: </w:t>
      </w:r>
    </w:p>
    <w:p>
      <w:pPr>
        <w:spacing w:before="20" w:after="190"/>
      </w:pPr>
      <w:r>
        <w:rPr/>
        <w:t xml:space="preserve">Laboratorium: Zaliczenie kolokwiów i projektów.</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R. Pohorecki, S. Wroński, Kinetyka i Termodynamika Procesów Inżynierii Chemicznej, WNT, 1979. S. Wroński, R. Pohorecki, J. Siwiński, Przykłady obliczeń z termodynamiki i kinetyki procesów inżynierii chemicznej, WNT, 1979. S. Wroński, R. Pohorecki, J. Siwiński, Numerical Problems in Thermodynamics and Kinetics of Chemical Engineeirn Processes, Begell House, Inc. New York, 1998. R.B. Bird, W.E. Stewart, E.N. Lightfoot, Transport Phenomena, Wiley Inc., New York, 2001. T.K. Sherwood, R.L. Pigford, Ch.R. Wilke, Mass Transfer, McGraw-Hill, New York, 1975.</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2026-09-11T22:10:52+02:00</dcterms:created>
  <dcterms:modified xsi:type="dcterms:W3CDTF">2026-09-11T22:10:52+02:00</dcterms:modified>
</cp:coreProperties>
</file>

<file path=docProps/custom.xml><?xml version="1.0" encoding="utf-8"?>
<Properties xmlns="http://schemas.openxmlformats.org/officeDocument/2006/custom-properties" xmlns:vt="http://schemas.openxmlformats.org/officeDocument/2006/docPropsVTypes"/>
</file>