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Elektronowe Właściwości Materiałów </w:t>
      </w:r>
    </w:p>
    <w:p>
      <w:pPr>
        <w:keepNext w:val="1"/>
        <w:spacing w:after="10"/>
      </w:pPr>
      <w:r>
        <w:rPr>
          <w:b/>
          <w:bCs/>
        </w:rPr>
        <w:t xml:space="preserve">Koordynator przedmiotu: </w:t>
      </w:r>
    </w:p>
    <w:p>
      <w:pPr>
        <w:spacing w:before="20" w:after="190"/>
      </w:pPr>
      <w:r>
        <w:rPr/>
        <w:t xml:space="preserve">Prof. dr hab. inż. Krzysztof Zdunek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z Fizyki Ogólnej oraz z Nauki o Materiałach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przez studentów wiedzy w zakresie wybranych niemechanicznych właściwości materiałów: 1. w aspekcie podstawowym – interpretacja wyników eksperymentów materiałowych w oparciu o model pasmowy ciała stałego właściwości elektronicznych materiałów i reakcji takich materiałów na wzbudzenia energetyczne, 2. w aspekcie utylitarnym - praktyczne wykorzystanie właściwości elektronicznych materiałów na podstawie eksperymentalnych przykładów aplikacji materiałów elektronicznych </w:t>
      </w:r>
    </w:p>
    <w:p>
      <w:pPr>
        <w:keepNext w:val="1"/>
        <w:spacing w:after="10"/>
      </w:pPr>
      <w:r>
        <w:rPr>
          <w:b/>
          <w:bCs/>
        </w:rPr>
        <w:t xml:space="preserve">Treści kształcenia: </w:t>
      </w:r>
    </w:p>
    <w:p>
      <w:pPr>
        <w:spacing w:before="20" w:after="190"/>
      </w:pPr>
      <w:r>
        <w:rPr/>
        <w:t xml:space="preserve">Tematyka Laboratorium koncentruje się na zagadnieniu reakcji ciała stałego na wzbudzenie energetyczne powodowane fotonami, polem elektrycznym oraz ciepłem. Osnową podstawową Laboratorium jest model pasmowy ciała stałego. Poszczególne problemy naukowe dotyczą: 1) temperaturowej zależności przewodności elektrycznej ciał stałych (metale, niemetale), 2) termoemisji elektronów, 3) polowej emisji elektronów, 4) wpływu absorpcji światła na właściwości elektrycznych ciała stałego (metale, niemetale), 5) wpływu częstotliwości pola elektrycznego oraz wzbudzenia mechanicznego na właściwości elektryczne dielektryków. </w:t>
      </w:r>
    </w:p>
    <w:p>
      <w:pPr>
        <w:keepNext w:val="1"/>
        <w:spacing w:after="10"/>
      </w:pPr>
      <w:r>
        <w:rPr>
          <w:b/>
          <w:bCs/>
        </w:rPr>
        <w:t xml:space="preserve">Metody oceny: </w:t>
      </w:r>
    </w:p>
    <w:p>
      <w:pPr>
        <w:spacing w:before="20" w:after="190"/>
      </w:pPr>
      <w:r>
        <w:rPr/>
        <w:t xml:space="preserve">Zaliczenie z uwzględnieniem następujących kryteriów: stopień przygotowania do bieżących zajęć (odpowiedź ustna), sposób wykonania eksperymentów (samodzielność, sprawność) oraz raport (prezentacja i dyskusja wyników).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przewodnik merytoryczny zawierający skondensowane odniesienia do zagadnień badawczych (przekazywana zespołom badawczym na cały okres realizowania ćwiczeń: 1 zespół badawczy – 1 instrukcja), - instrukcje wykonawcze, odnoszące się do każdego z ćwiczeń i opisujące metodykę eksperymentów, - dowolne podręczniki z Fizyki Ogólnej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2026-09-13T10:52:13+02:00</dcterms:created>
  <dcterms:modified xsi:type="dcterms:W3CDTF">2026-09-13T10:52:13+02:00</dcterms:modified>
</cp:coreProperties>
</file>

<file path=docProps/custom.xml><?xml version="1.0" encoding="utf-8"?>
<Properties xmlns="http://schemas.openxmlformats.org/officeDocument/2006/custom-properties" xmlns:vt="http://schemas.openxmlformats.org/officeDocument/2006/docPropsVTypes"/>
</file>