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II semestr wykłady 
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Polimorfizm.
 Przemiany fazowe w stanie stałym,przemiany dyfuzyjne i bezdyfyzyjne.Układ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Sieć krystaliczna, elementy krystalografii i krystalochemii. Symetrie. Struktury atomowe. 
II semestr laboratorium 
Wprowadzenie do laboratorium, podstawy oceny właściwości mechanicznych metali i stopów, metody ujawniania mikrostruktury metali i stopów, praktyczna interpretacja układów równowagi faz, mechanizmy krystalizacja metali i stopów, praktyka krystalizacja metali i stopów, zależność struktur metalograficznych od układów równowagi faz, analiza typowych struktur metalograficznych </w:t>
      </w:r>
    </w:p>
    <w:p>
      <w:pPr>
        <w:keepNext w:val="1"/>
        <w:spacing w:after="10"/>
      </w:pPr>
      <w:r>
        <w:rPr>
          <w:b/>
          <w:bCs/>
        </w:rPr>
        <w:t xml:space="preserve">Metody oceny: </w:t>
      </w:r>
    </w:p>
    <w:p>
      <w:pPr>
        <w:spacing w:before="20" w:after="190"/>
      </w:pPr>
      <w:r>
        <w:rPr/>
        <w:t xml:space="preserve">II semestr – egzamin pisemny w sesji letniej, w terminach wyznaczonych przez Dziekanat. I i II semestr – ocena aktywności na laboratorium na podstawie kolokwiów sprawdzających i sprawozdań z ćwiczeń. Wymagane zaliczenie 6 tematów laboratoriów na 7 realizowanych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2026-10-04T20:28:17+02:00</dcterms:created>
  <dcterms:modified xsi:type="dcterms:W3CDTF">2026-10-04T20:28:17+02:00</dcterms:modified>
</cp:coreProperties>
</file>

<file path=docProps/custom.xml><?xml version="1.0" encoding="utf-8"?>
<Properties xmlns="http://schemas.openxmlformats.org/officeDocument/2006/custom-properties" xmlns:vt="http://schemas.openxmlformats.org/officeDocument/2006/docPropsVTypes"/>
</file>