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zakresu geodezji inżynieryjnej, katastru, systemów informacji przestrzennej, geodezyjnych systemów pomiarowych.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wykonywania zadań z zakresu: gospodarowania zasobem informacji na terenach miast, gospodarką przestrzenną terenów zurbanizowanych, geodezyjnego opracowania planów miejscowych, geodezyjną obsługą budowy mostów, tuneli i infrastruktury terenu.</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Wykrywanie i projektowanie urządzeń podziemnych technikami pośrednim.GESUT jako system gromadzenia danych o technicznym uzbrojeniu terenuProjektyProjekt 1: Opracowanie geodezyjne wycinka planu zagospodarowania przestrzennego fragmentu miasta: podział kompleksu budowlanego (opracowanie sytuacyjne), opracowanie wysokościowe placów i ulic w tym wykonanie bilansu robót ziemnych, projekt rozmieszczenia urządzeń podziemnych w przekroju ulicy. Wykonanie operatu mapy do celów prawnych.Projekt 2:  Geodezyjna inwentaryzacja budynku- Pomiary inwentaryzacyjne, powykonawcze- Inwentaryzacja lokali mieszkalnych i biurowych,- Sporządzanie dokumentacji szczegółowej obiektów budowlanych </w:t>
      </w:r>
    </w:p>
    <w:p>
      <w:pPr>
        <w:keepNext w:val="1"/>
        <w:spacing w:after="10"/>
      </w:pPr>
      <w:r>
        <w:rPr>
          <w:b/>
          <w:bCs/>
        </w:rPr>
        <w:t xml:space="preserve">Metody oceny: </w:t>
      </w:r>
    </w:p>
    <w:p>
      <w:pPr>
        <w:spacing w:before="20" w:after="190"/>
      </w:pPr>
      <w:r>
        <w:rPr/>
        <w:t xml:space="preserve">Ocena wiedzy i umiejetności w zakresie tematyki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Tom I, II, III– praca zbiorowa, PPWK Warszawa 19942. Geodezja Miejska – praca zbiorowa, PPWK Warszawa 19733. Ustawa o planowaniu i zagospodarowaniu terenu4. Ustawa Prawo Geodezyjne i Kartograficzne5. Ustawa Prawo Budowlane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2026-07-26T03:13:21+02:00</dcterms:created>
  <dcterms:modified xsi:type="dcterms:W3CDTF">2026-07-26T03:13:21+02:00</dcterms:modified>
</cp:coreProperties>
</file>

<file path=docProps/custom.xml><?xml version="1.0" encoding="utf-8"?>
<Properties xmlns="http://schemas.openxmlformats.org/officeDocument/2006/custom-properties" xmlns:vt="http://schemas.openxmlformats.org/officeDocument/2006/docPropsVTypes"/>
</file>