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SWF realizujący program w danym semestrze.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i umiejętności z zakresu wybranych dyscyplin sportowych (piłka nożna, piłka siatkowa, piłka koszykowa, tenis stołowy, kulturystyka, pływanie) oraz rekreacji ruchowej.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2025-06-14T13:05:19+02:00</dcterms:created>
  <dcterms:modified xsi:type="dcterms:W3CDTF">2025-06-14T13:05:19+02:00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