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ciepła</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Bioinzynieria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podstawowe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wiedzy dotyczącej technologii oraz zasad doboru odnawialnych źródeł ciepła dla budownictwa i przemysłu. Omówione zostaną różne technologie wykorzystania biomasy dla celów energetycznych, wykorzystanie energii słonecznej w systemach powietrznych i wodnych, zasady doboru systemów z pompami ciepła, układy poligeneracyjne oraz hybrydowe.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Wprowadzenie, omówienie zakresu kursu
Wykorzystanie biomasy do produkcji ciepła:
Rodzaje i własności różnych rodzajów biomasy
Potencjał wykorzystania biomasy w Polsce i Europie
Technologie spalania biomasy
Technologie zgazowania biomasy
Zasady planowania projektów energetycznego wykorzystania biomasy
Wykorzystanie energii słońca do produkcji ciepła:
Potencjał wykorzystania energii słonecznej
Systemy powietrzne
Systemy wodne
Systemy pasywne
Zasady planowania projektów energetycznego wykorzystania energii słonecznej
Zasady planowania projektów wykorzystania gruntowych pomp ciepła
Lokalne układy kogeneracyjne,
Zasady planowania projektów z wykorzystaniem źródeł kogeneracyjnych
Układy trigeneracji małej skali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Dobór przykładowego systemu trigeneracji przy użyciu arkusza Ret Screen
</w:t>
      </w:r>
    </w:p>
    <w:p>
      <w:pPr>
        <w:keepNext w:val="1"/>
        <w:spacing w:after="10"/>
      </w:pPr>
      <w:r>
        <w:rPr>
          <w:b/>
          <w:bCs/>
        </w:rPr>
        <w:t xml:space="preserve">Metody oceny: </w:t>
      </w:r>
    </w:p>
    <w:p>
      <w:pPr>
        <w:spacing w:before="20" w:after="190"/>
      </w:pPr>
      <w:r>
        <w:rPr/>
        <w:t xml:space="preserve">Średnia arytmetyczna ocen z testu zaliczeniowego wykładu i oceny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Rybak W: „Spalanie i współspalanie biopaliw stałych” skrypt Politechniki Wrocławskiej
Gradziuk P „Technologie konwersji biomasy na cele energetyczne”
Pakiet materiałów szkoleniowych ReT Screen – „Czyste źródła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2026-10-05T12:01:23+02:00</dcterms:created>
  <dcterms:modified xsi:type="dcterms:W3CDTF">2026-10-05T12:01:23+02:00</dcterms:modified>
</cp:coreProperties>
</file>

<file path=docProps/custom.xml><?xml version="1.0" encoding="utf-8"?>
<Properties xmlns="http://schemas.openxmlformats.org/officeDocument/2006/custom-properties" xmlns:vt="http://schemas.openxmlformats.org/officeDocument/2006/docPropsVTypes"/>
</file>