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technik spektroskopii atomowej </w:t>
      </w:r>
    </w:p>
    <w:p>
      <w:pPr>
        <w:keepNext w:val="1"/>
        <w:spacing w:after="10"/>
      </w:pPr>
      <w:r>
        <w:rPr>
          <w:b/>
          <w:bCs/>
        </w:rPr>
        <w:t xml:space="preserve">Koordynator przedmiotu: </w:t>
      </w:r>
    </w:p>
    <w:p>
      <w:pPr>
        <w:spacing w:before="20" w:after="190"/>
      </w:pPr>
      <w:r>
        <w:rPr/>
        <w:t xml:space="preserve">dr hab. inż. Krzysztof Jankowski,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t>
      </w:r>
    </w:p>
    <w:p>
      <w:pPr>
        <w:keepNext w:val="1"/>
        <w:spacing w:after="10"/>
      </w:pPr>
      <w:r>
        <w:rPr>
          <w:b/>
          <w:bCs/>
        </w:rPr>
        <w:t xml:space="preserve">Treści kształcenia: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Wykład obejmuje następujące treści merytoryczne:
-	wprowadzenie do spektroskopii atomowej: wykonanie analizy wielopierwiastkowej próbki wody gruntowej;
-	zaprojektowanie etapów procesu analitycznego w celu oznaczenia wybranych pierwiastków śladowych w próbce złożonej (materiał funkcjonalny, próbka środowiskowa, farmaceutyk, próbka procesowa);
-	wykonanie widma próbki techniką optycznej spektroskopii atomowej z wprowadzaniem próbki w postaci proszku;
-	dentyfikacja linii wybranych pierwiastków i ocena interferencji spektralnych;
-	zaprojektowanie metodyki przygotowania próbki do pomiarów;
-	optymalizacja metody przygotowania próbki do pomiarów ilościowych;
-	wybór źródła plazmowego odpowiedniego do wykonania oznaczenia pierwiastków;
-	wybór technik wprowadzania próbki: zaprojektowanie układu, ocena wpływu poszczególnych elementów układu na parametry analityczne techniki pomiarowej;
-	zestawienie układu pomiarowego i optymalizacja warunków pomiarowych, testy diagnostyczne;
-	opracowanie metodyki analizy ilościowej;
-	wykonanie pomiarów i walidacja metody;
-	zastosowanie korekcji matematycznej podczas opracowania wyników pomiarowych.
</w:t>
      </w:r>
    </w:p>
    <w:p>
      <w:pPr>
        <w:keepNext w:val="1"/>
        <w:spacing w:after="10"/>
      </w:pPr>
      <w:r>
        <w:rPr>
          <w:b/>
          <w:bCs/>
        </w:rPr>
        <w:t xml:space="preserve">Metody oceny: </w:t>
      </w:r>
    </w:p>
    <w:p>
      <w:pPr>
        <w:spacing w:before="20" w:after="190"/>
      </w:pPr>
      <w:r>
        <w:rPr/>
        <w:t xml:space="preserve">Wykonanie i obrona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analizy instrumentalnej, pod red. Z. Brzózki, skrypt Oficyny Wydawniczej PW, Warszawa 1998, (rozdział "Emisyjna spektrometria atomowa").
2.	Ch. B. Boss, K.J. Fredeen, Concepts, instrumentation and techniques in inductively coupled plasma optical emission spectrometry, Perkin Elmer Life and Analytical Sciences, Shelton, 2004.
3.	A. Cygański, Metody spektroskopowe w chemii analitycznej, WNT, Warszawa, 2002, (rozdział 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2026-07-26T07:19:01+02:00</dcterms:created>
  <dcterms:modified xsi:type="dcterms:W3CDTF">2026-07-26T07:19:01+02:00</dcterms:modified>
</cp:coreProperties>
</file>

<file path=docProps/custom.xml><?xml version="1.0" encoding="utf-8"?>
<Properties xmlns="http://schemas.openxmlformats.org/officeDocument/2006/custom-properties" xmlns:vt="http://schemas.openxmlformats.org/officeDocument/2006/docPropsVTypes"/>
</file>