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w:t>
      </w:r>
    </w:p>
    <w:p>
      <w:pPr>
        <w:keepNext w:val="1"/>
        <w:spacing w:after="10"/>
      </w:pPr>
      <w:r>
        <w:rPr>
          <w:b/>
          <w:bCs/>
        </w:rPr>
        <w:t xml:space="preserve">Koordynator przedmiotu: </w:t>
      </w:r>
    </w:p>
    <w:p>
      <w:pPr>
        <w:spacing w:before="20" w:after="190"/>
      </w:pPr>
      <w:r>
        <w:rPr/>
        <w:t xml:space="preserve">dr Dorota Zawieska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z semestru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pozyskiwania danych wysokościowych i tworzenia na ich podstawie modeli wysokościowych: numerycznych modeli terenu, numerycznych modeli pokrycia terenu, modeli 3D miast. Ocena jakości modeli wysokościowych i analiza czynników determinujących tą jakość. Opanowanie praktycznej umiejętności tworzenia modeli wysokościowych metodami i narzędziami fotogrametrii cyfrowej.
</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fotomapa jako produkt końcowy, znaczenie fotomapy w kombinowanej metodzie tworzenia map topograficznych).
3. Cyfrowa ortofotomapa (definicje, parametry charakteryzujące jakość ortofotomapy).
4. Idea ortorektyfikacji zdjęcia cyfrowego i wytworzenie cyfrowej ortofotomapy (relacje zdjęcie-orto, proces ortorektyfikacji, dane początkowe procesu ortorektyfikacji, przetwarzanie „wprost” i „odwrotne”, schemat technologiczny produkcji ortofotomapy, rynkowe systemy produkcji cyfrowej ortofotomapy).
5. Numeryczny model terenu (NMT) dla ortorektyfikacji (wymagania dokładnościowe, specyfika NMT dla ortorektyfikacji, przykłady błędów powodowanych NMT).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Przebieg procesu mozaikowania w systemie Intergraph i Inpho.
10. „Rzeczywiste” orto („true ortho”, porównanie ze „zwykłym” orto, warianty wytwarzania).
Przebieg procesu wytworzenia rzeczywistego orto w systemie Inpho.
11. Stereoortofotomapa.
12. Druk ortofotomapy (niskonakładowy – plotowanie, druk wysokonakładowy, dobór parametrów druku do parametrów cyfrowej ortofotomapy, uzupełnienie o inne atrybuty: ramka, opis, inne).
13. Projektowanie zdjęć dla wytworzenia ortofotomapy o zadanych parametrach.
14. Ortorektyfikacja wysokorozdzielczych obrazów satelitarnych (systemy obrazowania, produkty, specyfika geometrii VHRS, modele opisujące geometrię, dane początkowe do ortorektyfikacji, przebieg procesu ortorektyfikacji VHRS w wybranych systemach). 
15. Standardy i stan pokrycia kraju ortofotomapą (ortofotomapa w TBD i LPIS, pokrycie kraju, instrukcja K-2.8, kontrola jakości, metadane, archiwizacja i dystrybucja, problem aktualizacji, koszty produkcji ortofotomapy, funkcjonowanie w zasobie geodezyjnym).
"
</w:t>
      </w:r>
    </w:p>
    <w:p>
      <w:pPr>
        <w:keepNext w:val="1"/>
        <w:spacing w:after="10"/>
      </w:pPr>
      <w:r>
        <w:rPr>
          <w:b/>
          <w:bCs/>
        </w:rPr>
        <w:t xml:space="preserve">Metody oceny: </w:t>
      </w:r>
    </w:p>
    <w:p>
      <w:pPr>
        <w:spacing w:before="20" w:after="190"/>
      </w:pPr>
      <w:r>
        <w:rPr/>
        <w:t xml:space="preserve">Zaliczenie przedmiotu na podstawie dwóch, krótkich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2026-10-02T00:39:50+02:00</dcterms:created>
  <dcterms:modified xsi:type="dcterms:W3CDTF">2026-10-02T00:39:50+02:00</dcterms:modified>
</cp:coreProperties>
</file>

<file path=docProps/custom.xml><?xml version="1.0" encoding="utf-8"?>
<Properties xmlns="http://schemas.openxmlformats.org/officeDocument/2006/custom-properties" xmlns:vt="http://schemas.openxmlformats.org/officeDocument/2006/docPropsVTypes"/>
</file>