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Bioprocess Laboratory </w:t>
      </w:r>
    </w:p>
    <w:p>
      <w:pPr>
        <w:keepNext w:val="1"/>
        <w:spacing w:after="10"/>
      </w:pPr>
      <w:r>
        <w:rPr>
          <w:b/>
          <w:bCs/>
        </w:rPr>
        <w:t xml:space="preserve">Koordynator przedmiotu: </w:t>
      </w:r>
    </w:p>
    <w:p>
      <w:pPr>
        <w:spacing w:before="20" w:after="190"/>
      </w:pPr>
      <w:r>
        <w:rPr/>
        <w:t xml:space="preserve">dr hab. inż. Ludwik Synoradzki , dr inż. Małgorzata Jaworska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Mass and energy balances of bioprocess. Yield coefficients.  Kinetics of the growth of microorganisms in different bioreactors.  Measurements of process parameters describing culture conditions. Isolation of microorganisms.
Kinetics of simple enzymatic reactions. Measurements for enzymatic activity. Immobilization of enzymes. Kinetics of immobilized enzymes reactions. Separation of enzymes from biomass and purification (ultrafiltration, salting out, diafiltration). Balance of enzyme activity.
</w:t>
      </w:r>
    </w:p>
    <w:p>
      <w:pPr>
        <w:keepNext w:val="1"/>
        <w:spacing w:after="10"/>
      </w:pPr>
      <w:r>
        <w:rPr>
          <w:b/>
          <w:bCs/>
        </w:rPr>
        <w:t xml:space="preserve">Metody oceny: </w:t>
      </w:r>
    </w:p>
    <w:p>
      <w:pPr>
        <w:spacing w:before="20" w:after="190"/>
      </w:pPr>
      <w:r>
        <w:rPr/>
        <w:t xml:space="preserve">Written/Oral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K.W. Szewczyk, Bilanse i kinetyka procesów biochemicznych,
OW PW, Warszawa 2000.
2.	M.L. Shuler, F. Kargi, Bioprocess Engineering. Basic concepts, Printice Hall, 2002
3.	R. Gawroński, Metody oczyszczania cieczy, OW PW 1999.
4.	R.A. Copland, Enzymes, 2nd ed., Willey-VCh,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2026-10-04T02:55:42+02:00</dcterms:created>
  <dcterms:modified xsi:type="dcterms:W3CDTF">2026-10-04T02:55:42+02:00</dcterms:modified>
</cp:coreProperties>
</file>

<file path=docProps/custom.xml><?xml version="1.0" encoding="utf-8"?>
<Properties xmlns="http://schemas.openxmlformats.org/officeDocument/2006/custom-properties" xmlns:vt="http://schemas.openxmlformats.org/officeDocument/2006/docPropsVTypes"/>
</file>