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Program wykładu
Bloki tematyczne (treści):
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Program ćwiczeń audytoryjnych
Bloki tematyczne (treści):
Zapoznanie się ze specyfiką pracy i zapleczem laboratoryjnym Wojewódzkiego Inspektoratu Ochrony Środowiska w Warszawie oraz jego delegatur.
Wykonanie oceny stanu wód wybranej części wód powierzchniowych na podstawie elementów jakości stanu chemicznego, biologicznego i hydomorfologicznego . 
Konwencje międzynarodowe dotyczące powietrza atmosferycznego i zanieczyszczeń transgranicznych .
Konwencje międzynarodowe dotyczące ochrony morza Bałtyckiego.
Stacja „Pożary” w Granicy (na terenie Kampinoskiego Parku Narodowego) jako przykład stacji monitoringu zintegrowanego. Program badawczy, wyniki pomiarów).
Zapoznanie się z modelem MIKE SHE. Wykonanie projektu sieci i opracowanie programu monitoringu diagnostycznego i operacyjnego dla wybranej zlewni rzecznej w oparciu o wyniki jakości wody generowane przez model.  
</w:t>
      </w:r>
    </w:p>
    <w:p>
      <w:pPr>
        <w:keepNext w:val="1"/>
        <w:spacing w:after="10"/>
      </w:pPr>
      <w:r>
        <w:rPr>
          <w:b/>
          <w:bCs/>
        </w:rPr>
        <w:t xml:space="preserve">Metody oceny: </w:t>
      </w:r>
    </w:p>
    <w:p>
      <w:pPr>
        <w:spacing w:before="20" w:after="190"/>
      </w:pPr>
      <w:r>
        <w:rPr/>
        <w:t xml:space="preserve">Warunki zaliczenia wykładu:
Zaliczenie pisemne.
Warunki zaliczenia ćwiczeń audytoryjnych:
Obecność na ćwiczeniach oraz wykonanie pisemnego sprawozdania dotyczącego projektu sieci i opracowanie programu monitoringu diagnostycznego i operacyjnego.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2026-05-27T20:37:36+02:00</dcterms:created>
  <dcterms:modified xsi:type="dcterms:W3CDTF">2026-05-27T20:37:36+02:00</dcterms:modified>
</cp:coreProperties>
</file>

<file path=docProps/custom.xml><?xml version="1.0" encoding="utf-8"?>
<Properties xmlns="http://schemas.openxmlformats.org/officeDocument/2006/custom-properties" xmlns:vt="http://schemas.openxmlformats.org/officeDocument/2006/docPropsVTypes"/>
</file>