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ogólne zapoznanie studentów z dziedzinami, w których stosowane są procesy biochemiczne (wykorzystywane w tych procesach surowce, typowe techniki produkcji oraz najważniejsze produkty). </w:t>
      </w:r>
    </w:p>
    <w:p>
      <w:pPr>
        <w:keepNext w:val="1"/>
        <w:spacing w:after="10"/>
      </w:pPr>
      <w:r>
        <w:rPr>
          <w:b/>
          <w:bCs/>
        </w:rPr>
        <w:t xml:space="preserve">Treści kształcenia: </w:t>
      </w:r>
    </w:p>
    <w:p>
      <w:pPr>
        <w:spacing w:before="20" w:after="190"/>
      </w:pPr>
      <w:r>
        <w:rPr/>
        <w:t xml:space="preserve">W-Biotechnologia jako nauka interdyscyplinarna i perspektywiczna. Problematyka żywności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Problemy prawne i etyczne modyfikacji genetycznych. </w:t>
      </w:r>
    </w:p>
    <w:p>
      <w:pPr>
        <w:keepNext w:val="1"/>
        <w:spacing w:after="10"/>
      </w:pPr>
      <w:r>
        <w:rPr>
          <w:b/>
          <w:bCs/>
        </w:rPr>
        <w:t xml:space="preserve">Metody oceny: </w:t>
      </w:r>
    </w:p>
    <w:p>
      <w:pPr>
        <w:spacing w:before="20" w:after="190"/>
      </w:pPr>
      <w:r>
        <w:rPr/>
        <w:t xml:space="preserve">Warunkiem zaliczenia przedmiotu jest pozytywny wynik egzaminu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Politechniki Warszawskiej, Warszawa 2003
2. Leśniak W., Biotechnologia żywności, Wydawnictwo Akademii Ekonomicznej im. O. Langego we Wrocławiu, Wrocław 2002 
3. Klimiuk E., Łebkowska M., Biotechnologia w ochronie środowiska, Wydawnictwo Naukowe PWN, Warszawa 2003 
4. Małolepszy W., Biotechnologia żywności, Wyd.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2026-10-04T18:25:03+02:00</dcterms:created>
  <dcterms:modified xsi:type="dcterms:W3CDTF">2026-10-04T18:25:03+02:00</dcterms:modified>
</cp:coreProperties>
</file>

<file path=docProps/custom.xml><?xml version="1.0" encoding="utf-8"?>
<Properties xmlns="http://schemas.openxmlformats.org/officeDocument/2006/custom-properties" xmlns:vt="http://schemas.openxmlformats.org/officeDocument/2006/docPropsVTypes"/>
</file>