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Diagnostyka i utrzymanie systemów mechanicznych</w:t>
      </w:r>
    </w:p>
    <w:p>
      <w:pPr>
        <w:keepNext w:val="1"/>
        <w:spacing w:after="10"/>
      </w:pPr>
      <w:r>
        <w:rPr>
          <w:b/>
          <w:bCs/>
        </w:rPr>
        <w:t xml:space="preserve">Koordynator przedmiotu: </w:t>
      </w:r>
    </w:p>
    <w:p>
      <w:pPr>
        <w:spacing w:before="20" w:after="190"/>
      </w:pPr>
      <w:r>
        <w:rPr/>
        <w:t xml:space="preserve">dr inż. / Henryk Rode / adiunkt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Obowiązkowe z możliwością wyboru</w:t>
      </w:r>
    </w:p>
    <w:p>
      <w:pPr>
        <w:keepNext w:val="1"/>
        <w:spacing w:after="10"/>
      </w:pPr>
      <w:r>
        <w:rPr>
          <w:b/>
          <w:bCs/>
        </w:rPr>
        <w:t xml:space="preserve">Kod przedmiotu: </w:t>
      </w:r>
    </w:p>
    <w:p>
      <w:pPr>
        <w:spacing w:before="20" w:after="190"/>
      </w:pPr>
      <w:r>
        <w:rPr/>
        <w:t xml:space="preserve">ZIMS04</w:t>
      </w:r>
    </w:p>
    <w:p>
      <w:pPr>
        <w:keepNext w:val="1"/>
        <w:spacing w:after="10"/>
      </w:pPr>
      <w:r>
        <w:rPr>
          <w:b/>
          <w:bCs/>
        </w:rPr>
        <w:t xml:space="preserve">Semestr nominalny: </w:t>
      </w:r>
    </w:p>
    <w:p>
      <w:pPr>
        <w:spacing w:before="20" w:after="190"/>
      </w:pPr>
      <w:r>
        <w:rPr/>
        <w:t xml:space="preserve">7 / rok ak. 2009/2010</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Zapoznanie z wiedzą z zakresu diagnozowania i prawidłowego utrzymania systemów mechanicznych.
Celem nauczania przedmiotu jest przekazanie studentom wiedzy z zakresu procesów zachodzących w systemach mechanicznych, metod badań diagnostycznych i utrzymania gotowości tych systemów. Wiedza z tego przedmiotu powinna być użyteczna w praktyce inżynierskiej do właściwego diagnozowania i szeroko rozumianego utrzymania systemów mechanicznych.</w:t>
      </w:r>
    </w:p>
    <w:p>
      <w:pPr>
        <w:keepNext w:val="1"/>
        <w:spacing w:after="10"/>
      </w:pPr>
      <w:r>
        <w:rPr>
          <w:b/>
          <w:bCs/>
        </w:rPr>
        <w:t xml:space="preserve">Treści kształcenia: </w:t>
      </w:r>
    </w:p>
    <w:p>
      <w:pPr>
        <w:spacing w:before="20" w:after="190"/>
      </w:pPr>
      <w:r>
        <w:rPr/>
        <w:t xml:space="preserve">W - Podstawowe pojęcia diagnostyki technicznej: cecha przedmiotu, stan, sygnał. Procesy zachodzące w systemie mechanicznym podczas jego funkcjonowania. Formułowanie zadania diagnostycznego. Ogólna metoda badań diagnostycznych. Rodzaje sygnałów diagnostycznych i ich charakterystyki. Procesy zużycia prowadzące do zmian stanu systemów mechanicznych: zużycie ścierne, zużycie adhezyjne, korozyjne niszczenie oraz zmęczenie materiałów konstrukcyjnych itp. Prognozowanie trwałości elementów systemów mechanicznych na podstawie wyników badań diagnostycznych. Funkcje i organizacja badań diagnostycznych w eksploatacji systemów mechanicznych. Wybrane problemy utrzymania gotowości systemów mechanicznych, obsługa techniczna, obsługa technologiczna, konserwacja i przechowywanie maszyn oraz części zamiennych. Naprawy uszkodzeń systemów mechanicznych, zasady organizacji procesów naprawczych, strategie napraw, wyznaczanie niezbędnych zakresów prac napraw naprawczych itp. Możliwości i celowość stosowania regeneracji częściowo zużytych elementów. Projektowanie procesów napraw systemu mechanicznego. Ekonomiczne aspekty utrzymania wymaganego stanu technicznego systemów mechanicznych.                                                                                                                                                              
L - Ocena stanu granicznego wybranych cech części i podzespołów maszyn metodami warsztatowych pomiarów diagnostycznych. Demontaż naprawczy i naprawcza weryfikacja stanu elementów silnika spalinowego. Ocena stanu technicznego silnika spalinowego na podstawie pomiarów diagnostycznych. Ocena stanu technicznego układu zasilania silnika z samoczynnym zapłonem na podstawie diagnostycznych badań stanowiskowych (pompa wtryskowa, wtryskiwacze). Ocena stanu technicznego osprzętu elektrycznego na podstawie stanowiskowych badań diagnostycznych. Pomiar zużycia paliwa i mocy użytecznej silnika ciągnikowego. Kontrola stanu technicznego ciągnika i przyczepy. Przeglądy podwozi pojazdów.</w:t>
      </w:r>
    </w:p>
    <w:p>
      <w:pPr>
        <w:keepNext w:val="1"/>
        <w:spacing w:after="10"/>
      </w:pPr>
      <w:r>
        <w:rPr>
          <w:b/>
          <w:bCs/>
        </w:rPr>
        <w:t xml:space="preserve">Metody oceny: </w:t>
      </w:r>
    </w:p>
    <w:p>
      <w:pPr>
        <w:spacing w:before="20" w:after="190"/>
      </w:pPr>
      <w:r>
        <w:rPr/>
        <w:t xml:space="preserve">Obecność studentów na wykładach nie jest obowiązkowa, lecz jest zalecana. Warunkiem zaliczenia przedmiotu jest uzyskanie pozytywnej oceny z pisemnego kolokwium. Podczas kolokwium studenci powinni opracować trzy podane tematy. Za każdy temat student może uzyskać do pięciu punktów, a pozytywna ocena jest uwarunkowana uzyskaniem co najmniej ośmiu punktów. Tematy mogą zawierać także zadania wymagające przeprowadzenia nieskomplikowanych obliczeń. Warunkiem koniecznym do przystąpienia do kolokwium jest zaliczenie laboratorium. Podstawą zaliczenia laboratorium jest aktywne uczestnictwo w zajęciach oraz pozytywne zaliczenie wszystkich ćwiczeń. Ocena z ćwiczenia jest średnią pozytywnych ocen ze sprawdzianu oraz części praktycznej, ocenianej na podstawie sprawozdania wykonanego indywidualnie przez każdego studenta. W przypadku, gdy student otrzymuje ocenę negatywną (2) ze sprawdzianu, dopuszczony jest warunkowo do wykonania części praktycznej ćwiczenia. Zaliczenie sprawdzianu na ocenę pozytywną odbywa się podczas konsultacji u prowadzącego zajęcia, w terminie nie dłuższym niż 2 tygodnie. W przypadku oceny negatywnej z części praktycznej, student w ciągu tygodnia musi ponownie przeanalizować przebieg ćwiczenia w domu, poprawić sprawozdanie i wykonać dodatkowe zadanie podane przez prowadzącego. Dopuszcza się jednokrotną poprawę co najwyżej 3 ćwiczeń. Ocena końcowa z laboratorium wpisywana przez prowadzącego zajęcia do arkusza ocen grupy laboratoryjnej jest średnią arytmetyczną ocen za wszystkie ćwiczenia. ½ ceny za laboratorium i ½ oceny z wykładów po zaokrągleniu do liczy: 3; 3,5; 4; 4,5; 5, stanowi ocenę z przedmiotu, wpisywaną do indeksu przez prowadzącego przedmiot. W szczególnych przypadkach (udokumentowana choroba lub inna ważna przyczyna) dopuszcza się możliwość odrobienia opuszczonego ćwiczenia w czasie trwania zajęć z inną grupą lub podczas ćwiczenia poprawkowego organizowanego w ostatnim tygodniu semestru. Jeśli Dziekan nie postanowi inaczej to studenci powtarzający rok studiów, którzy uprzednio zaliczyli Laboratorium, nie muszą ponownie odrabiać ćwiczeń. Muszą się jednak zgłosić z właściwą grupą na pierwsze ćwiczenie w celu zarejestrowania oceny przez prowadzącego laboratorium.</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Dwiliński L., Wstęp do teorii eksploatacji obiektu technicznego, Oficyna Wydawnicza PW, Warszawa 1991.
2.Kurowski W., Podstawy teoretyczne komputerowego miernictwa systemów mechanicznych, Wyd. Politechniki Białostockiej, Białystok 1994.
3.Niziński S., Pelc H., Diagnostyka urządzeń mechanicznych, WNT, Warszawa 1980.
4.Otmianowski T., Procesy odnowy maszyn i ciągników rolniczych, PWRiL, Warszawa 1983.
5.Żółtowki B., Podstawy diagnostyki maszyn, Wyd. AT-R, Bydgoszcz 1996.</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2026-07-27T05:30:30+02:00</dcterms:created>
  <dcterms:modified xsi:type="dcterms:W3CDTF">2026-07-27T05:30:30+02:00</dcterms:modified>
</cp:coreProperties>
</file>

<file path=docProps/custom.xml><?xml version="1.0" encoding="utf-8"?>
<Properties xmlns="http://schemas.openxmlformats.org/officeDocument/2006/custom-properties" xmlns:vt="http://schemas.openxmlformats.org/officeDocument/2006/docPropsVTypes"/>
</file>