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Wstęp do projektowania konstrukcji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  - Stropy gęstożebrowe – charakterystyki, wymiarowanie. Stropy krzyżowo zbrojone – obliczanie i konstruowanie. Stropy grzybkowe – głowicowe i bezgłowicowe – obliczanie i konstruowanie. Schody żelbetowe – typy, obliczanie, konstruowanie. Ramy i układy ramowe: uwagi ogólne, idealizacja geometryczna układu statycznego, elementy konstrukcyjne: rygle, słupy, krótkie i długie wsporniki, przeguby, węzły, załamania, naroża ram, zasady obliczania i konstruowania. Konstrukcje szkieletowe: wiadomości ogólne, zasady obliczania i konstruowania. Konstrukcje zespolone. Idea konstrukcji sprężonych, materiały do konstrukcji sprężonych. Metody wprowadzania sił sprężających: strunobeton, kablobeton. Podstawy obliczania elementów sprężonych: wiadomości ogólne, określanie siły sprężającej, straty sprężania, stadia obliczeń, zasady obliczeń, zasady dobierania przekrojów, projektowanie tras cięgien i stref zakotwień Wybrane wiadomości o konstrukcjach inżynierskich: hale przemysłowe, ściany oporowe, tarcze, zbiorniki, silosy, bunkry, przekrycia cienkościenne.
P  - Wariant 1 - Zaprojektowanie monolitycznej ramy płaskiej jednokondygnacyjnego budynku hali przemysłowej z posadowieniem na mimośrodowo obciążonych stopach fundamentowych  w trwałej sytuacji obliczeniowej. Wariant 2 - Zaprojektowanie prefabrykowanej ramy płaskiej jednokondygnacyjnego budynku hali przemysłowej z posadowieniem na mimośrodowo obciążonych stopach fundamentowych, z uwzględnieniem sytuacji obliczeniowych: przejściowej i trwałej.</w:t>
      </w:r>
    </w:p>
    <w:p>
      <w:pPr>
        <w:keepNext w:val="1"/>
        <w:spacing w:after="10"/>
      </w:pPr>
      <w:r>
        <w:rPr>
          <w:b/>
          <w:bCs/>
        </w:rPr>
        <w:t xml:space="preserve">Metody oceny: </w:t>
      </w:r>
    </w:p>
    <w:p>
      <w:pPr>
        <w:spacing w:before="20" w:after="190"/>
      </w:pPr>
      <w:r>
        <w:rPr/>
        <w:t xml:space="preserve">Po semestrze VII zaliczenie wykładu uzyskuje się na podstawie zdanego egzaminu. Obowiązuje system punktowy przeliczany na ocenę końcową. Punkty zdobywa się na czterech sprawdzianach pisemnych przeprowadzanych w trakcie trwania semestru oraz na pisemnym egzaminie końcowym w sesji egzaminacyjnej. Każdy sprawdzian umożliwia zdobycie 10 punktów (łącznie 40 punktów). Przewiduje się jeden końcowy sprawdzian poprawkowy (łączny) w terminie ustalonym na ostatnich zajęciach. Zaliczenie ćwiczeń projektowych uzyskuje się na podstawie poprawnie wykonanego ćwiczenia projektowego i jego ustnej obronie. Warunkiem koniecznym zaliczenia przedmiotu jest uzyskanie pozytywnych ocen z materiału objętego wykładami oraz ćwiczeniami projektowymi. Egzamin obejmuje zakres przedmiotu z semestru VII. Na egzaminie można zdobyć maksimum 60 punktów. Łącznie do zdobycia na sprawdzianach i egzaminie jest max 100 punktów (sprawdziany – 40 punktów, egzamin – 60 punktów). Do zaliczenia przedmiotu wymagane jest zdobycie minimum 51 punktów. Przeliczenie liczby zdobytych punktów na ocenę: 51 – 60 – 3,0; 61 – 70 – 3,5; 71 – 80 – 4,0; 81 – 90 – 4,5; 91 – 100 – 5,0. Ocena końcowa z przedmiotu jest średnią arytmetyczną z ocen otrzymanych z wykładów oraz z ćwiczeń projektowych,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Łapko A., Jensen B. Ch., Podstawy projektowania i algorytmy obliczeń konstrukcji żelbetowych, Arkady, Warszawa 2005.
2. Kobiak J., Stachurski W.,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2026-07-26T11:34:52+02:00</dcterms:created>
  <dcterms:modified xsi:type="dcterms:W3CDTF">2026-07-26T11:34:52+02:00</dcterms:modified>
</cp:coreProperties>
</file>

<file path=docProps/custom.xml><?xml version="1.0" encoding="utf-8"?>
<Properties xmlns="http://schemas.openxmlformats.org/officeDocument/2006/custom-properties" xmlns:vt="http://schemas.openxmlformats.org/officeDocument/2006/docPropsVTypes"/>
</file>