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procesy przemysłowej syntezy organicznej</w:t>
      </w:r>
    </w:p>
    <w:p>
      <w:pPr>
        <w:keepNext w:val="1"/>
        <w:spacing w:after="10"/>
      </w:pPr>
      <w:r>
        <w:rPr>
          <w:b/>
          <w:bCs/>
        </w:rPr>
        <w:t xml:space="preserve">Koordynator przedmiotu: </w:t>
      </w:r>
    </w:p>
    <w:p>
      <w:pPr>
        <w:spacing w:before="20" w:after="190"/>
      </w:pPr>
      <w:r>
        <w:rPr/>
        <w:t xml:space="preserve">dr / Lech Wilkanowicz/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ICK07</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typowymi technologiami przemysłowej syntezy organicznej.Celem nauczania przedmiotu jest poznanie chemizmu, kinetyki i podstaw termodynamicznych procesów przemysłowej syntezy organicznej. Poznanie koncepcji chemicznej i przełożenia jej na koncepcję technologiczną procesu.</w:t>
      </w:r>
    </w:p>
    <w:p>
      <w:pPr>
        <w:keepNext w:val="1"/>
        <w:spacing w:after="10"/>
      </w:pPr>
      <w:r>
        <w:rPr>
          <w:b/>
          <w:bCs/>
        </w:rPr>
        <w:t xml:space="preserve">Treści kształcenia: </w:t>
      </w:r>
    </w:p>
    <w:p>
      <w:pPr>
        <w:spacing w:before="20" w:after="190"/>
      </w:pPr>
      <w:r>
        <w:rPr/>
        <w:t xml:space="preserve">W-Utlenianie: Podstawy procesu utleniania. . Hydroliza i hydratacja.  Otrzymywanie alkoholi z węglowodorów nienasyconych.  Estryfikacja: Podstawy procesu. Transestryfikacja. Procesy przemysłowe estryfikacji. Amonoliza, aminoliza i aminowanie. Chlorowcowanie. Sulfonowanie. Nitrowanie.Podczas omawiania schematów technologicznych metod przemysłowych podawane są krótkie informacje o pochodzeniu surowców oraz wykorzystaniu produktów i półproduktów.</w:t>
      </w:r>
    </w:p>
    <w:p>
      <w:pPr>
        <w:keepNext w:val="1"/>
        <w:spacing w:after="10"/>
      </w:pPr>
      <w:r>
        <w:rPr>
          <w:b/>
          <w:bCs/>
        </w:rPr>
        <w:t xml:space="preserve">Metody oceny: </w:t>
      </w:r>
    </w:p>
    <w:p>
      <w:pPr>
        <w:spacing w:before="20" w:after="190"/>
      </w:pPr>
      <w:r>
        <w:rPr/>
        <w:t xml:space="preserve">Warunkiem zaliczenia przedmiotu jest uzyskanie pozytywnej oceny z ćwiczeń laboratoryjnych oraz egzaminu. Egzamin składa się dwóch części: pisemnej i ustnej, przeprowadzonych podczas sesji egzaminacyjnej.Warunkiem zaliczenia ćwiczeń laboratoryjnych jest:- obecność na zajęciach, w przypadku usprawiedliwionej nieobecności student jest zobowiązany ćwiczenie odrobić,- zaliczenie kolokwiów,- wykonanie ćwiczeń wg instrukcji,- złożenie sprawozdań, zaakceptowanych przez prowadzącego.Ocena z ćwiczeń laboratoryjnych jest wystawiana na podstawie średniej arytmetycznej ocen ze wszystkich kolokwiów, złożonych sprawozdań i udziału w wykonywaniu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Wieseman P., Zarys przemysłowej chemii organicznej, WNT, Warszawa, 1977
2. Wielopolski Al., Technologia chemiczna organiczna, PWN, Warszawa, 1959
3. Grzywa E., Molenda J., Technologia podstawowych syntez organicznych, WNT, Warszawa, 2002
4. Bogoczek R., Kociołek-Balawejder E.,  Technologia chemiczna organiczna, Wydawnictwo AE, Wrocław,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2026-09-13T09:57:32+02:00</dcterms:created>
  <dcterms:modified xsi:type="dcterms:W3CDTF">2026-09-13T09:57:32+02:00</dcterms:modified>
</cp:coreProperties>
</file>

<file path=docProps/custom.xml><?xml version="1.0" encoding="utf-8"?>
<Properties xmlns="http://schemas.openxmlformats.org/officeDocument/2006/custom-properties" xmlns:vt="http://schemas.openxmlformats.org/officeDocument/2006/docPropsVTypes"/>
</file>