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Cyfrowa elektroenergetyczna automatyka zabezpieczeniowa</w:t>
      </w:r>
    </w:p>
    <w:p>
      <w:pPr>
        <w:keepNext w:val="1"/>
        <w:spacing w:after="10"/>
      </w:pPr>
      <w:r>
        <w:rPr>
          <w:b/>
          <w:bCs/>
        </w:rPr>
        <w:t xml:space="preserve">Koordynator przedmiotu: </w:t>
      </w:r>
    </w:p>
    <w:p>
      <w:pPr>
        <w:spacing w:before="20" w:after="190"/>
      </w:pPr>
      <w:r>
        <w:rPr/>
        <w:t xml:space="preserve">dr Ryszard Kowalik, Ryszard.Kowalik@ien.pw.edu.pl, tel.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techniki mikroprocesorowej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W : Pojęcia podstawowe cyfrowej automatyki elektroenergetycznej. Systemy spotykane w stacjach elektroenergetycznych w tym: system zabezpieczeń, system rejestracji zakłóceń i zdarzeń, system sterowania i nadzoru, system pomiarów energii, system telekomunikacyjny, układy potrzeb własnych. Przetwarzanie analogowo-cyfrowe i cyfrowo-analogowe w urządzeniach AE. Układy współpracy urządzeń automatyki w tym współpraca w ramach pola, układy międzypolowe oraz ogólnostacyjne. Podstawy konstrukcji sterowników mikroprocesorowych stosowanych w elektroenergetyce, w tym konstrukcja, zasada działania oraz cechy funkcjonalne ich elementów składowych (wejść dwustanowych, wejść analogowych, układu wyświetlacza i klawiatury, układu łącza szeregowego, jednostki centralnej jednoprocesorowej i wieloprocesorowej). Wybrane zagadnienia dotyczące łączy oraz protokołów telekomunikacyjnych wykorzystywanych przez układy automatyki.                                                                                                                                                                                   L: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System monitorowania stanu autotransformatora. Badanie cyfrowego urządzenia REL 511 do zabezpieczenia linii wysokiego napięcia.                                                                                                                                                                       </w:t>
      </w:r>
    </w:p>
    <w:p>
      <w:pPr>
        <w:keepNext w:val="1"/>
        <w:spacing w:after="10"/>
      </w:pPr>
      <w:r>
        <w:rPr>
          <w:b/>
          <w:bCs/>
        </w:rPr>
        <w:t xml:space="preserve">Metody oceny: </w:t>
      </w:r>
    </w:p>
    <w:p>
      <w:pPr>
        <w:spacing w:before="20" w:after="190"/>
      </w:pPr>
      <w:r>
        <w:rPr/>
        <w:t xml:space="preserve">Za wykład: 50 pkt., za laboratorium 50 pkt. Zaliczenie na podstawie sumy punktów (od 51 pkt. ocena 3,0; od 61 pkt. ocena 3,5, od 71 pkt. ocena 4, od 81 pkt. ocena 4,5, od 91 pkt. ocena 5). Należy zaliczyć wykład oraz laboratoium i uzyskać w sumie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 R. Kowalik, M. Januszewski, A. Smolarczyk: Elektroenergetyczna automatyka cyfrowa. Skrypt WPW, Warszawa 2007,                                                                                               L : J.Machowski praca zbiorowa:  Laboratorium cyfrowej elektroenergetycznej automatyki zabezpieczeniowej, Skrypt WPW, Warszawa 2003.
R. Kowalik, M. Januszewski, A. Smolarczyk: Elektroenergetyczna automatyka cyfrowa. Skrypt WPW,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2026-05-08T02:30:21+02:00</dcterms:created>
  <dcterms:modified xsi:type="dcterms:W3CDTF">2026-05-08T02:30:21+02:00</dcterms:modified>
</cp:coreProperties>
</file>

<file path=docProps/custom.xml><?xml version="1.0" encoding="utf-8"?>
<Properties xmlns="http://schemas.openxmlformats.org/officeDocument/2006/custom-properties" xmlns:vt="http://schemas.openxmlformats.org/officeDocument/2006/docPropsVTypes"/>
</file>