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Name of course: </w:t>
      </w:r>
    </w:p>
    <w:p>
      <w:pPr>
        <w:spacing w:before="20" w:after="190"/>
      </w:pPr>
      <w:r>
        <w:rPr/>
        <w:t xml:space="preserve">Sieci ciepłownicze</w:t>
      </w:r>
    </w:p>
    <w:p>
      <w:pPr>
        <w:keepNext w:val="1"/>
        <w:spacing w:after="10"/>
      </w:pPr>
      <w:r>
        <w:rPr>
          <w:b/>
          <w:bCs/>
        </w:rPr>
        <w:t xml:space="preserve">Coordinator of course: </w:t>
      </w:r>
    </w:p>
    <w:p>
      <w:pPr>
        <w:spacing w:before="20" w:after="190"/>
      </w:pPr>
      <w:r>
        <w:rPr/>
        <w:t xml:space="preserve">dr inż.K.Krygier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Type of course: </w:t>
      </w:r>
    </w:p>
    <w:p>
      <w:pPr>
        <w:spacing w:before="20" w:after="190"/>
      </w:pPr>
      <w:r>
        <w:rPr/>
        <w:t xml:space="preserve">Compulsory</w:t>
      </w:r>
    </w:p>
    <w:p>
      <w:pPr>
        <w:keepNext w:val="1"/>
        <w:spacing w:after="10"/>
      </w:pPr>
      <w:r>
        <w:rPr>
          <w:b/>
          <w:bCs/>
        </w:rPr>
        <w:t xml:space="preserve">Level of education: </w:t>
      </w:r>
    </w:p>
    <w:p>
      <w:pPr>
        <w:spacing w:before="20" w:after="190"/>
      </w:pPr>
      <w:r>
        <w:rPr/>
        <w:t xml:space="preserve">First cycle studies</w:t>
      </w:r>
    </w:p>
    <w:p>
      <w:pPr>
        <w:keepNext w:val="1"/>
        <w:spacing w:after="10"/>
      </w:pPr>
      <w:r>
        <w:rPr>
          <w:b/>
          <w:bCs/>
        </w:rPr>
        <w:t xml:space="preserve">Programme: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Group of courses: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Code of course: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Nominal semester: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Number of ECTS credits: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Number of hours of student’s work to achieve learning outcomes: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Number of ECTS credits on the course with direct participation of academic teacher: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Language of course: </w:t>
      </w:r>
    </w:p>
    <w:p>
      <w:pPr>
        <w:spacing w:before="20" w:after="190"/>
      </w:pPr>
      <w:r>
        <w:rPr/>
        <w:t xml:space="preserve">polish</w:t>
      </w:r>
    </w:p>
    <w:p>
      <w:pPr>
        <w:keepNext w:val="1"/>
        <w:spacing w:after="10"/>
      </w:pPr>
      <w:r>
        <w:rPr>
          <w:b/>
          <w:bCs/>
        </w:rPr>
        <w:t xml:space="preserve">Number of ECTS credits on practical activities on the course: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 of didactic studies and number of hours per semester: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Lecture: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Exercise type of course: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Laboratory: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Project type of course: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Computer lessons: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Preliminary requirements: </w:t>
      </w:r>
    </w:p>
    <w:p>
      <w:pPr>
        <w:spacing w:before="20" w:after="190"/>
      </w:pPr>
      <w:r>
        <w:rPr/>
        <w:t xml:space="preserve">Wymagane przedmioty poprzedzające:
Mechanika płynów, Termodynamika techniczna, wymiana ciepła
</w:t>
      </w:r>
    </w:p>
    <w:p>
      <w:pPr>
        <w:keepNext w:val="1"/>
        <w:spacing w:after="10"/>
      </w:pPr>
      <w:r>
        <w:rPr>
          <w:b/>
          <w:bCs/>
        </w:rPr>
        <w:t xml:space="preserve">Limit of students: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Purpose of course: </w:t>
      </w:r>
    </w:p>
    <w:p>
      <w:pPr>
        <w:spacing w:before="20" w:after="190"/>
      </w:pPr>
      <w:r>
        <w:rPr/>
        <w:t xml:space="preserve">Zdobycie wiedzy i umiejętności projektowania, wykonawstwa i eksploatacji sieci ciepłowniczych podziemnych i nadziemnych.
Projektowanie, montaż, eksploatacja w aspekcie oddziaływania na środowisko z uwzględnieniem rozwiązań chroniących przed awarią – systemy alarmowe
</w:t>
      </w:r>
    </w:p>
    <w:p>
      <w:pPr>
        <w:keepNext w:val="1"/>
        <w:spacing w:after="10"/>
      </w:pPr>
      <w:r>
        <w:rPr>
          <w:b/>
          <w:bCs/>
        </w:rPr>
        <w:t xml:space="preserve">Contents of education: </w:t>
      </w:r>
    </w:p>
    <w:p>
      <w:pPr>
        <w:spacing w:before="20" w:after="190"/>
      </w:pPr>
      <w:r>
        <w:rPr/>
        <w:t xml:space="preserve">Program wykładu
Bloki tematyczne (treści):
Sieci ciepłownicze – elementy podstawowa terminologia
Ukształtowanie sieci o wysokich parametrach
Bilans mocy cieplnej, obliczenie średnic i strat ciśnienia
Sposoby układania : podgrzew wstępny, samokompensacja, wydłużki
Zasady wymiarowania sieci-długości instalacyjne-siła tarcia, naprężenia
Wykresy rozkładu ciśnienia
Elementy wyposażenia sieci: elementy konstrukcyjne i budowlane, armatura, urządzenia zabezpieczające
Systemy alarmowe – zabezpieczenie sieci przed awariami
Program ćwiczeń projektowych
Bloki tematyczne (treści):
Wiadomości ogólne , zasady zaliczania przedmiotu
Zasady projektowania sieci ciepłowniczych wodnych o wysokich parametrach
Wymiarowanie sieci: dobór średnic, obliczenie strat ciśnienia, długości instalacyjne, obliczenie elementów wyposażenia
Rysunek montażowy
Zasady wykonywania profilu sieci
Konstruowanie wykresu rozkładu ciśnienia 
Obliczenie samokompensacji i sposoby przejmowania wydłużeń
Wymiarowanie elementów konstrukcyjnych sieci
Dobór armatury i urządzeń zabezpieczających
</w:t>
      </w:r>
    </w:p>
    <w:p>
      <w:pPr>
        <w:keepNext w:val="1"/>
        <w:spacing w:after="10"/>
      </w:pPr>
      <w:r>
        <w:rPr>
          <w:b/>
          <w:bCs/>
        </w:rPr>
        <w:t xml:space="preserve">Methods of evaluation: </w:t>
      </w:r>
    </w:p>
    <w:p>
      <w:pPr>
        <w:spacing w:before="20" w:after="190"/>
      </w:pPr>
      <w:r>
        <w:rPr/>
        <w:t xml:space="preserve">Warunki zaliczenia wykładu:
Zdanie egzaminu
Warunki zaliczenia ćwiczeń projektowych:
Wykonanie projektu i zaliczenie kolokwium
</w:t>
      </w:r>
    </w:p>
    <w:p>
      <w:pPr>
        <w:keepNext w:val="1"/>
        <w:spacing w:after="10"/>
      </w:pPr>
      <w:r>
        <w:rPr>
          <w:b/>
          <w:bCs/>
        </w:rPr>
        <w:t xml:space="preserve">Exam: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Literature: </w:t>
      </w:r>
    </w:p>
    <w:p>
      <w:pPr>
        <w:spacing w:before="20" w:after="190"/>
      </w:pPr>
      <w:r>
        <w:rPr/>
        <w:t xml:space="preserve">Krygier Krystyna – Sieci ciepłownicze. Wydawnictwo Oficyna Wydawnicza PW 2006
Krygier K., Klinke T., Sewerynik J. – Ogrzewnictwo, wentylacja, klimatyzacja. Wydawnictwa Sz i P. 2005
Warunki techniczne projektowania, wykonania, odbioru i eksploatacji sieci ciepłowniczych 
z rur i elementów preizolowanych. COBRTI „INSTAL” 1996 
</w:t>
      </w:r>
    </w:p>
    <w:p>
      <w:pPr>
        <w:keepNext w:val="1"/>
        <w:spacing w:after="10"/>
      </w:pPr>
      <w:r>
        <w:rPr>
          <w:b/>
          <w:bCs/>
        </w:rPr>
        <w:t xml:space="preserve">Website of the course: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Notes: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Course’s learning outcomes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2026-10-05T06:32:44+02:00</dcterms:created>
  <dcterms:modified xsi:type="dcterms:W3CDTF">2026-10-05T06:32:44+02:00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