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Statystyka i badania rynku</w:t>
      </w:r>
    </w:p>
    <w:p>
      <w:pPr>
        <w:keepNext w:val="1"/>
        <w:spacing w:after="10"/>
      </w:pPr>
      <w:r>
        <w:rPr>
          <w:b/>
          <w:bCs/>
        </w:rPr>
        <w:t xml:space="preserve">Koordynator przedmiotu: </w:t>
      </w:r>
    </w:p>
    <w:p>
      <w:pPr>
        <w:spacing w:before="20" w:after="190"/>
      </w:pPr>
      <w:r>
        <w:rPr/>
        <w:t xml:space="preserve"> dr Agnieszka Krzętowska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P2 3</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 mikroekonomia, makroekonomia, marketing</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w  jest nabycie przez studentów praktycznych umiejętności dotyczących planowania, prowadzenia, nadzorowania, analizy i interpretacji wyników badań rynkowych. Omówienie podstawowych narzędzi statystycznych stosowanych w badaniach rynku.</w:t>
      </w:r>
    </w:p>
    <w:p>
      <w:pPr>
        <w:keepNext w:val="1"/>
        <w:spacing w:after="10"/>
      </w:pPr>
      <w:r>
        <w:rPr>
          <w:b/>
          <w:bCs/>
        </w:rPr>
        <w:t xml:space="preserve">Treści kształcenia: </w:t>
      </w:r>
    </w:p>
    <w:p>
      <w:pPr>
        <w:spacing w:before="20" w:after="190"/>
      </w:pPr>
      <w:r>
        <w:rPr/>
        <w:t xml:space="preserve">Wykłady:
Wprowadzenie do metodologii badań rynkowych.
Podstawowe narzędzia statystyczne stosowane w badaniach rynku.
Projektowanie badań statystycznych.
Podstawowe pojęcia statystyczne:
• populacja, próba, próba reprezentatywna;
• badania całościowe i cząstkowe;
• parametry próby, miary typowości (położenia), rozrzutu, asymetrii i smukłości;
• grupowanie danych, szeregi rozdzielcze, histogramy i wieloboki liczebności.
Schematy doboru elementów do próby. Operatory losowania.
Zmienne losowe. Rozkłady zmiennej losowej.
Estymatory i ich właściwości. Estymacja punktowa i przedziałowa  w analizie struktury.
Metody wnioskowania statystycznego pozwalające weryfikować hipotezy odnośnie do cech i zachowań badanych populacji oraz przebiegu zjawisk i procesów.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Metoda najmniejszych kwadratów.
Metody badania dokładności oszacowanej funkcji regresji współczynnik determinacji. Współczynnik zbieżności.
Przedziały ufności w analizie korelacji i regresji oraz szeregów czasowych.
Korelacja cech jakościowych (niemierzalnych).
Ćwiczenia:
Projektowanie badań statystycznych.
Grupowanie danych, szeregi rozdzielcze, histogramy i wieloboki liczebności
Wyznaczanie miar: typowości (położenia), rozrzutu, asymetrii i smukłości.
Estymacja punktowa i przedziałowa w analizie struktury.
Weryfikacja hipotez statystycznych.
Statystyczny opis dynamiki zjawisk. Szeregi chronologiczne.
Indeksy indywidualne.
Indeksy agregatowe dla wielkości absolutnych.
Analiza dynamiki zjawisk złożonych (stosunkowych).
Wyodrębnienie tendencji rozwojowej zjawisk.
Trend liniowy. Badanie wahań sezonowych. Metoda mechaniczna i analityczna.
Analiza współzależności zjawisk ekonomicznych.
Liniowy model regresji dwóch zmiennych.
Metody badania dokładności oszacowanej funkcji regresji współczynnik determinacji. Współczynnik zbieżności.
Korelacja cech jakościowych (niemierzalnych).
Weryfikacja hipotez statystycznych w analizie struktury, korelacji i regresji oraz szeregów czasowych.
</w:t>
      </w:r>
    </w:p>
    <w:p>
      <w:pPr>
        <w:keepNext w:val="1"/>
        <w:spacing w:after="10"/>
      </w:pPr>
      <w:r>
        <w:rPr>
          <w:b/>
          <w:bCs/>
        </w:rPr>
        <w:t xml:space="preserve">Metody oceny: </w:t>
      </w:r>
    </w:p>
    <w:p>
      <w:pPr>
        <w:spacing w:before="20" w:after="190"/>
      </w:pPr>
      <w:r>
        <w:rPr/>
        <w:t xml:space="preserve"> Egzamin odbywa się w formie pisemnej i dotyczy materiału objętego wykładami. Warunkiem zdania egzaminu jest uzyskanie minimum 50% punktów.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Amir D. Aczel.:  Statystyka w Zarządzaniu, PWN, 2007
2. Jóźwiak J., Podgórski J., Statystyka od podstaw, PWE, Warszawa 2009.
3. Sobczyk M., Statystyka, PWN, 2007
4. Starzyńska W., Statystyka praktyczna, PWN, Warszawa 2007.
5. Piłatowska M., Repetytorium ze statystyki, PWN, Warszawa 2007.
6. red. Kędzior Z., Badania rynku. Metody zastosowania, PWE,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2026-07-26T01:59:30+02:00</dcterms:created>
  <dcterms:modified xsi:type="dcterms:W3CDTF">2026-07-26T01:59:30+02:00</dcterms:modified>
</cp:coreProperties>
</file>

<file path=docProps/custom.xml><?xml version="1.0" encoding="utf-8"?>
<Properties xmlns="http://schemas.openxmlformats.org/officeDocument/2006/custom-properties" xmlns:vt="http://schemas.openxmlformats.org/officeDocument/2006/docPropsVTypes"/>
</file>