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 - laboratorium</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L: Umiejętność numerycznego wyznaczania pochodnych oraz błędów aproksymacji. Umiejętność iteracyjnego rozwiązywania układów równań. Rozwiązywanie dwuwymiarowych zagadnień brzegowych w oparciu o metodę różnic skończonych oraz metodę elementów skończonych. Znajomość podstaw rozwiązywania zagadnień odwrotnych oraz algorytmów genetycznych.</w:t>
      </w:r>
    </w:p>
    <w:p>
      <w:pPr>
        <w:keepNext w:val="1"/>
        <w:spacing w:after="10"/>
      </w:pPr>
      <w:r>
        <w:rPr>
          <w:b/>
          <w:bCs/>
        </w:rPr>
        <w:t xml:space="preserve">Treści kształcenia: </w:t>
      </w:r>
    </w:p>
    <w:p>
      <w:pPr>
        <w:spacing w:before="20" w:after="190"/>
      </w:pPr>
      <w:r>
        <w:rPr/>
        <w:t xml:space="preserve">L: Rozwiązywanie układów równań liniowych metodami iteracyjnymi.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2026-02-09T22:23:55+01:00</dcterms:created>
  <dcterms:modified xsi:type="dcterms:W3CDTF">2026-02-09T22:23:55+01:00</dcterms:modified>
</cp:coreProperties>
</file>

<file path=docProps/custom.xml><?xml version="1.0" encoding="utf-8"?>
<Properties xmlns="http://schemas.openxmlformats.org/officeDocument/2006/custom-properties" xmlns:vt="http://schemas.openxmlformats.org/officeDocument/2006/docPropsVTypes"/>
</file>