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Informatyczne narzędzia analiz finansowych</w:t>
      </w:r>
    </w:p>
    <w:p>
      <w:pPr>
        <w:keepNext w:val="1"/>
        <w:spacing w:after="10"/>
      </w:pPr>
      <w:r>
        <w:rPr>
          <w:b/>
          <w:bCs/>
        </w:rPr>
        <w:t xml:space="preserve">Koordynator przedmiotu: </w:t>
      </w:r>
    </w:p>
    <w:p>
      <w:pPr>
        <w:spacing w:before="20" w:after="190"/>
      </w:pPr>
      <w:r>
        <w:rPr/>
        <w:t xml:space="preserve">dr Andrzej Pankowski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SIE 30</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 podstawy obsługi komputera, podstawy obsługi MS Office, podstawy programowania komputerów PC.</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słuchaczy z możliwościami dostępnych narzędzi informatycznych (na przykładzie arkusza kalkulacyjnego MS Excel).</w:t>
      </w:r>
    </w:p>
    <w:p>
      <w:pPr>
        <w:keepNext w:val="1"/>
        <w:spacing w:after="10"/>
      </w:pPr>
      <w:r>
        <w:rPr>
          <w:b/>
          <w:bCs/>
        </w:rPr>
        <w:t xml:space="preserve">Treści kształcenia: </w:t>
      </w:r>
    </w:p>
    <w:p>
      <w:pPr>
        <w:spacing w:before="20" w:after="190"/>
      </w:pPr>
      <w:r>
        <w:rPr/>
        <w:t xml:space="preserve">Wykłady:
1. Przegląd informatycznych narzędzi analiz finansowych
2. Analiza sum częściowych.
3. Solver, Tabele przestawne.
4. Analiza szeregów czasowych.
5. Narzędzia analizy danych w pakiecie Analysis ToolPak.
6. Analiza Fouriera.
7. Korelacja, narzędzie analizy.
8. Ranga, percentyl, narzędzie analizy.
9. Analiza regresji.
10. Analiza wariancji.
11. Arkusz kalkulacyjny jako baza (arkusz- tabela)
12. Metody analizy statystycznej.
Ćwiczenia:
1. Praca w arkuszu na poziomie formuł i komórek.
2. Zabezpieczanie arkusza, kontrola poprawności danych.
3. Przykłady zastosowania mechanizmów sum częściowych (pośrednich).
4. Kodowanie zagadnień prowadzący do zastosowania funkcji dodatku Solver.
5. Raport tabeli przestawnej.
6. Wymiana danych miedzy arkuszami, skoroszytami, bazami.
7. Analiza szeregów czasowych.
8. Narzędzia analizy danych w pakiecie Analysis ToolPak.
9. Przykłady zastosowań analizy harmonicznej szeregów czasowych.
10. Wyznaczania miary dopasowania, współczynniki korelacji.
11. Ranga, percentyl jako narzędzie analizy.
12. Przykłady zastosowań rachunku analizy regresji.
13. Analiza wariancji.
14. Praktyczne zastosowanie arkuszy jako baz danych.
15. Metody analizy statystycznej.</w:t>
      </w:r>
    </w:p>
    <w:p>
      <w:pPr>
        <w:keepNext w:val="1"/>
        <w:spacing w:after="10"/>
      </w:pPr>
      <w:r>
        <w:rPr>
          <w:b/>
          <w:bCs/>
        </w:rPr>
        <w:t xml:space="preserve">Metody oceny: </w:t>
      </w:r>
    </w:p>
    <w:p>
      <w:pPr>
        <w:spacing w:before="20" w:after="190"/>
      </w:pPr>
      <w:r>
        <w:rPr/>
        <w:t xml:space="preserve">Warunkiem zaliczenia przedmiotu jest pozytywne zaliczenie dwóch kolokwiów oraz opracowanie arkusza kalkulacyjnego realizującego zadanie na poznanych powłokach kodowania.
Prezentowany przez studenta akrusz i jego omówienie oceniane jest oceną w skali od 2,0 do 5,0. Ocena ta jest podwyższana na podstawie punktów uzyskanych z kolokwiów i tak
50% - 70% o pół oceny; 71% - 90% o całą ocenę; powyżej 90% o 1,5 oceny; przy czym ocena końcowa wyrażona jest w skali (2,0; 3,0; 3,5; 4,0; 4,5;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Zaawansowane możliwości arkusza Excel 2000 PL. Wyd. Mikom, Warszawa 2002
2. Autorzy: Mary Jackson, Mike Staunton: Zaawansowane modele finansowe z wykorzystaniem Excela i VBA Wyd. Helion Gliwice 2004
3. John Walkenbach: Excel 2003 PL. Programowanie w VBA. Vademecum profesjonalisty; Wyd. Helion, Gliwice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2026-08-21T17:32:08+02:00</dcterms:created>
  <dcterms:modified xsi:type="dcterms:W3CDTF">2026-08-21T17:32:08+02:00</dcterms:modified>
</cp:coreProperties>
</file>

<file path=docProps/custom.xml><?xml version="1.0" encoding="utf-8"?>
<Properties xmlns="http://schemas.openxmlformats.org/officeDocument/2006/custom-properties" xmlns:vt="http://schemas.openxmlformats.org/officeDocument/2006/docPropsVTypes"/>
</file>