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portfelowa</w:t>
      </w:r>
    </w:p>
    <w:p>
      <w:pPr>
        <w:keepNext w:val="1"/>
        <w:spacing w:after="10"/>
      </w:pPr>
      <w:r>
        <w:rPr>
          <w:b/>
          <w:bCs/>
        </w:rPr>
        <w:t xml:space="preserve">Koordynator przedmiotu: </w:t>
      </w:r>
    </w:p>
    <w:p>
      <w:pPr>
        <w:spacing w:before="20" w:after="190"/>
      </w:pPr>
      <w:r>
        <w:rPr/>
        <w:t xml:space="preserve">dr Marek Kociński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 Statystyka matematyczna, Podstawy matematyki finansowej, Wstęp do programowania matematycznego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1.	Portfel papierów wartościowych
•	Wektor stóp zwrotu i macierz kowariancji stóp zwrotu papierów wartościowych
•	Stopa zwrotu i ryzyko portfela
•	Ogólny model inwestowania
•	Zbiór możliwości
•	Kryteria wyboru portfela optymalnego
2.	Zastosowanie funkcji użyteczności w zagadnieniu optymalnego inwestowania
3.	Dominacja stochastyczna dla portfeli
4.	Estymacja parametrów modelu na podstawie danych historycznych
5.	Model Wyceny Aktywów Kapitałowych (Capital Asset Pricing Model)
6.	Modele czynnikowe
7.	Teoria wyceny arbitrażowej (Arbitrage Pricing Theory)
8.	Efektywność rynku
9.	Inwestowanie w instrumenty pochodne
•	Dopasowanie modelu zmiany cen akcji do danych rynkowych
•	Średnia stopa zwrotu i ryzyko dla inwestycji w opcje
•	Współczynniki greckie dla opcji i ich zastosowanie
10.	Wielookresowa optymalizacja portfela
11.	Metody mierzenia ryzyka inwestycyjnego (koherentne i wypukłe miary ryzyka
 </w:t>
      </w:r>
    </w:p>
    <w:p>
      <w:pPr>
        <w:keepNext w:val="1"/>
        <w:spacing w:after="10"/>
      </w:pPr>
      <w:r>
        <w:rPr>
          <w:b/>
          <w:bCs/>
        </w:rPr>
        <w:t xml:space="preserve">Metody oceny: </w:t>
      </w:r>
    </w:p>
    <w:p>
      <w:pPr>
        <w:spacing w:before="20" w:after="190"/>
      </w:pPr>
      <w:r>
        <w:rPr/>
        <w:t xml:space="preserve">Uczestnictwo w laboratoriach jest obowiązkowe. Na zakończenie semestru odbędzie się sprawdzian w formie testu do wykonania przy komputerze będący podstawą zaliczenia przedmiotu. Osoby, które dostaną pozytywną ocenę z testu będą mogły ją poprawić wykonując projekt komputerowy. Osoby, które nie zaliczą testu będą mogły przystąpić do testu poprawkowego aby uzyskać ocenę dostateczną.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M.. Capiński, T.. Zastawniak, Mathematics for finance: an introduction to financial engineering,, Springer, 2005
E. J. Elton, M. J. Gruber, Nowoczesna teoria portfelowa i analiza papierów wartościowych, WIG-Press, 1998
M. Jackson, M. Staunton, Zaawansowane modele finansowe z wykorzystaniem Excela i VBA, helion, 2004
K. Jajuga, T. Jajuga; Inwestycje , instrumenty finansowe, ryzyko finansowe, inżynieria finansowa, Wydawnictwo naukowe PWN, 2001
J. Jakubowski, Modelowanie rynków finansowych, SCRIPT, 2006,
P. Jaworski, J. Micał Modelowanie matematyczne w finansach i ubezpieczeniach, Poltext, 2005
K. Krzyżewski, Analiza portfelowa – materiały z letniej szkoły Matematyki Finansowej w Będlewie, 2002
S. Pliska, Wprowadzenie do matematyki finansowej,i nwestycje , instrumenty finansowe, ryzyko finansowe, inżynieria finansowa, Wydawnictwa Naukowo-Technicze PWN,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2026-07-27T17:21:23+02:00</dcterms:created>
  <dcterms:modified xsi:type="dcterms:W3CDTF">2026-07-27T17:21:23+02:00</dcterms:modified>
</cp:coreProperties>
</file>

<file path=docProps/custom.xml><?xml version="1.0" encoding="utf-8"?>
<Properties xmlns="http://schemas.openxmlformats.org/officeDocument/2006/custom-properties" xmlns:vt="http://schemas.openxmlformats.org/officeDocument/2006/docPropsVTypes"/>
</file>