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informatycznych systemów zarządzania</w:t>
      </w:r>
    </w:p>
    <w:p>
      <w:pPr>
        <w:keepNext w:val="1"/>
        <w:spacing w:after="10"/>
      </w:pPr>
      <w:r>
        <w:rPr>
          <w:b/>
          <w:bCs/>
        </w:rPr>
        <w:t xml:space="preserve">Koordynator przedmiotu: </w:t>
      </w:r>
    </w:p>
    <w:p>
      <w:pPr>
        <w:spacing w:before="20" w:after="190"/>
      </w:pPr>
      <w:r>
        <w:rPr/>
        <w:t xml:space="preserve">Dr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Informatyczne systemy zarządzania</w:t>
      </w:r>
    </w:p>
    <w:p>
      <w:pPr>
        <w:keepNext w:val="1"/>
        <w:spacing w:after="10"/>
      </w:pPr>
      <w:r>
        <w:rPr>
          <w:b/>
          <w:bCs/>
        </w:rPr>
        <w:t xml:space="preserve">Kod przedmiotu: </w:t>
      </w:r>
    </w:p>
    <w:p>
      <w:pPr>
        <w:spacing w:before="20" w:after="190"/>
      </w:pPr>
      <w:r>
        <w:rPr/>
        <w:t xml:space="preserve">PRISZ</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projektowanie, twórczość inżynierska, entropia, deontologia zawodowa, doskonałość systemu, podejście diagnostyczne, podejście prognostyczne, system informacyjny, system informatyczny, system teleinformatyczny, cykl życia systemu, cykl projektowy, zarządzanie konfiguracją, zarządzanie zmianą, zarządzanie jakością, zarządzanie kosztami, zarządzanie ryzykiem, zarządzanie ciągłością działania, struktury projektowe, testowanie, maintenance, audyt, outsourcing, insourcing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charakterystyką informatycznych systemów zarządzania. Przedstawienie kompleksowego obrazu procesu projektowania informatycznego systemu zarządzania, a w tym odpowiedzialności projektanta za jego kształt, nowoczesność, niezawodność, bezpieczeństwo, zdolność do ewolucji, a także terminowość i budżet projektu z uwzględnieniem ryzyk towarzyszących przedsięwzięciu projektowemu.</w:t>
      </w:r>
    </w:p>
    <w:p>
      <w:pPr>
        <w:keepNext w:val="1"/>
        <w:spacing w:after="10"/>
      </w:pPr>
      <w:r>
        <w:rPr>
          <w:b/>
          <w:bCs/>
        </w:rPr>
        <w:t xml:space="preserve">Treści kształcenia: </w:t>
      </w:r>
    </w:p>
    <w:p>
      <w:pPr>
        <w:spacing w:before="20" w:after="190"/>
      </w:pPr>
      <w:r>
        <w:rPr/>
        <w:t xml:space="preserve">WYKŁAD
 1. Projektowanie jako akt twórczy w ujęciu inżynierskim.
2. Współczesne oblicze systemu informacyjnego. 
3. Opracowywanie systemu.
4. Projekty towarzyszące.
6. Modernizowanie systemu.
7. Eksploatacja systemu.
8. Outsourcing.
LABORATORIUM
1. Zajęcia organizacyjne.
2. Narzędzia UML.
3. Infrastruktura sieciowa i systemy operacyjne.
4. Serwery baz danych i aplikacji.
5. Uwierzytelnianie dostępu.
6. Bezpieczeństwo systemów informatycznych 1.
7. Bezpieczeństwo systemów informatycznych 2.
8. Konsultacje.
9. Narzędzia programistyczne.
10. Przykład aplikacji n-warstwowej 1.
11. Przykład aplikacji n-warstwowej 2.
12. Przykład aplikacji n-warstwowej 3.
13. Testowanie systemów informatycznych.
14. Instalacja i dystrybucja systemu.
15. Zaliczanie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T.Kotarbiński, Abecadło praktyczności, Wiedza Powszechna, Warszawa,1974
2. W.Chmielarz, Systemy informatyczne wspomagające zarządzanie, Dom Wydawniczy Elipsa, Warszawa,1996
3. E.Yourdon, Marsz ku klęsce, poradnik projektanta systemu, WNT,Warszawa,1999
4. Praca zbiorowa pod red. J.Górski, Inżynieria oprogramowania w projektowaniu informatycznym, Mikom,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2026-02-09T10:37:43+01:00</dcterms:created>
  <dcterms:modified xsi:type="dcterms:W3CDTF">2026-02-09T10:37:43+01:00</dcterms:modified>
</cp:coreProperties>
</file>

<file path=docProps/custom.xml><?xml version="1.0" encoding="utf-8"?>
<Properties xmlns="http://schemas.openxmlformats.org/officeDocument/2006/custom-properties" xmlns:vt="http://schemas.openxmlformats.org/officeDocument/2006/docPropsVTypes"/>
</file>