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układami nawigacji i pomiaru położenia przestrzennego. Nauczenie sposobu integracji czujników do wyznaczania położenia przestrzennego i pozycji.</w:t>
      </w:r>
    </w:p>
    <w:p>
      <w:pPr>
        <w:keepNext w:val="1"/>
        <w:spacing w:after="10"/>
      </w:pPr>
      <w:r>
        <w:rPr>
          <w:b/>
          <w:bCs/>
        </w:rPr>
        <w:t xml:space="preserve">Treści kształcenia: </w:t>
      </w:r>
    </w:p>
    <w:p>
      <w:pPr>
        <w:spacing w:before="20" w:after="190"/>
      </w:pPr>
      <w:r>
        <w:rPr/>
        <w:t xml:space="preserve">Treści merytoryczne przedmiotu: W. Klasyfikacja metod nawigacji i wyznaczania orientacji przestrzennej. Ogólna postać układu orientacji przestrzennej. Czujniki pomiarowe wykorzystywane w tych systemach. Błędy czujników pomiarowych. Przyspieszeniomierze Zasady działania giroskopów klasycznego, wibracyjnego, laserowego i światłowodowego. Giroskop strojony dynamicznie. Pole grawitacyjne. Kształt ziemi. Pole magnetyczne i czujniki jego pomiaru. Układy współrzędnych i ich transformacje Schemat UNiOP. Giroskopy nieprostopadłe. Orientacja przestrzenna z wykorzystaniem GPS. Kalibracja i ustawienie początkowe, poziomowanie i girokompasowanie. Integracja INS-GPS. Ć. Rozwiązywanie przykładów dla zagadnień omawianych na wykładach. P. Wykonanie projektu układu i jego programu symulacyjnego </w:t>
      </w:r>
    </w:p>
    <w:p>
      <w:pPr>
        <w:keepNext w:val="1"/>
        <w:spacing w:after="10"/>
      </w:pPr>
      <w:r>
        <w:rPr>
          <w:b/>
          <w:bCs/>
        </w:rPr>
        <w:t xml:space="preserve">Metody oceny: </w:t>
      </w:r>
    </w:p>
    <w:p>
      <w:pPr>
        <w:spacing w:before="20" w:after="190"/>
      </w:pPr>
      <w:r>
        <w:rPr/>
        <w:t xml:space="preserve">Metody oceny: 2 kolokwia w trakcie semestru oraz pozytywna ocena projektu Praca własna: Projekt/zajęcia laboratoryjne, podczas których studenci powinny dokonać analizy wybranego układu nawigacyjnego, w tym opracować model symulacyjny i uruchomić program obliczeniowy.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2026-03-21T01:20:25+01:00</dcterms:created>
  <dcterms:modified xsi:type="dcterms:W3CDTF">2026-03-21T01:20:25+01:00</dcterms:modified>
</cp:coreProperties>
</file>

<file path=docProps/custom.xml><?xml version="1.0" encoding="utf-8"?>
<Properties xmlns="http://schemas.openxmlformats.org/officeDocument/2006/custom-properties" xmlns:vt="http://schemas.openxmlformats.org/officeDocument/2006/docPropsVTypes"/>
</file>